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A73B53" w14:textId="77777777" w:rsidR="009A3EBF" w:rsidRDefault="009A3EBF"/>
    <w:tbl>
      <w:tblPr>
        <w:tblStyle w:val="TableGrid"/>
        <w:tblW w:w="0" w:type="auto"/>
        <w:tblLook w:val="04A0" w:firstRow="1" w:lastRow="0" w:firstColumn="1" w:lastColumn="0" w:noHBand="0" w:noVBand="1"/>
      </w:tblPr>
      <w:tblGrid>
        <w:gridCol w:w="5004"/>
        <w:gridCol w:w="4606"/>
      </w:tblGrid>
      <w:tr w:rsidR="00D7797D" w14:paraId="34153685" w14:textId="77777777" w:rsidTr="009C7573">
        <w:tc>
          <w:tcPr>
            <w:tcW w:w="4925" w:type="dxa"/>
            <w:tcBorders>
              <w:top w:val="nil"/>
              <w:left w:val="nil"/>
              <w:bottom w:val="nil"/>
              <w:right w:val="single" w:sz="4" w:space="0" w:color="auto"/>
            </w:tcBorders>
          </w:tcPr>
          <w:p w14:paraId="779BBBB0" w14:textId="77777777" w:rsidR="00D7797D" w:rsidRPr="00FF66CF" w:rsidRDefault="00D7797D">
            <w:pPr>
              <w:rPr>
                <w:b/>
                <w:bCs/>
                <w:sz w:val="28"/>
                <w:szCs w:val="24"/>
              </w:rPr>
            </w:pPr>
            <w:r w:rsidRPr="00FF66CF">
              <w:rPr>
                <w:b/>
                <w:bCs/>
                <w:sz w:val="28"/>
                <w:szCs w:val="24"/>
              </w:rPr>
              <w:t>Group Business</w:t>
            </w:r>
          </w:p>
        </w:tc>
        <w:tc>
          <w:tcPr>
            <w:tcW w:w="4685" w:type="dxa"/>
            <w:tcBorders>
              <w:left w:val="single" w:sz="4" w:space="0" w:color="auto"/>
            </w:tcBorders>
          </w:tcPr>
          <w:p w14:paraId="2C7C354B" w14:textId="0BF4B859" w:rsidR="00D7797D" w:rsidRDefault="00033B98" w:rsidP="00D7797D">
            <w:r w:rsidRPr="00033B98">
              <w:t>TACT</w:t>
            </w:r>
          </w:p>
        </w:tc>
      </w:tr>
      <w:tr w:rsidR="00D7797D" w14:paraId="63FEC930" w14:textId="77777777" w:rsidTr="009C7573">
        <w:tc>
          <w:tcPr>
            <w:tcW w:w="4925" w:type="dxa"/>
            <w:tcBorders>
              <w:top w:val="nil"/>
              <w:left w:val="nil"/>
              <w:bottom w:val="nil"/>
              <w:right w:val="single" w:sz="4" w:space="0" w:color="auto"/>
            </w:tcBorders>
          </w:tcPr>
          <w:p w14:paraId="2CD94F9A" w14:textId="77777777" w:rsidR="00D7797D" w:rsidRPr="00FF66CF" w:rsidRDefault="00D7797D">
            <w:pPr>
              <w:rPr>
                <w:b/>
                <w:bCs/>
                <w:sz w:val="28"/>
                <w:szCs w:val="24"/>
              </w:rPr>
            </w:pPr>
            <w:r w:rsidRPr="00FF66CF">
              <w:rPr>
                <w:b/>
                <w:bCs/>
                <w:sz w:val="28"/>
                <w:szCs w:val="24"/>
              </w:rPr>
              <w:t>Job Title</w:t>
            </w:r>
          </w:p>
        </w:tc>
        <w:tc>
          <w:tcPr>
            <w:tcW w:w="4685" w:type="dxa"/>
            <w:tcBorders>
              <w:left w:val="single" w:sz="4" w:space="0" w:color="auto"/>
            </w:tcBorders>
          </w:tcPr>
          <w:p w14:paraId="27CFA522" w14:textId="19214A12" w:rsidR="00D7797D" w:rsidRDefault="00DB30B9">
            <w:r w:rsidRPr="00DB30B9">
              <w:t>Family Navigator, Family Forward Ayrshire</w:t>
            </w:r>
          </w:p>
        </w:tc>
      </w:tr>
      <w:tr w:rsidR="00D7797D" w14:paraId="00983D34" w14:textId="77777777" w:rsidTr="009C7573">
        <w:tc>
          <w:tcPr>
            <w:tcW w:w="4925" w:type="dxa"/>
            <w:tcBorders>
              <w:top w:val="nil"/>
              <w:left w:val="nil"/>
              <w:bottom w:val="nil"/>
              <w:right w:val="single" w:sz="4" w:space="0" w:color="auto"/>
            </w:tcBorders>
          </w:tcPr>
          <w:p w14:paraId="40792D59" w14:textId="77777777" w:rsidR="00D7797D" w:rsidRPr="00FF66CF" w:rsidRDefault="00D7797D">
            <w:pPr>
              <w:rPr>
                <w:b/>
                <w:bCs/>
                <w:sz w:val="28"/>
                <w:szCs w:val="24"/>
              </w:rPr>
            </w:pPr>
            <w:r w:rsidRPr="00FF66CF">
              <w:rPr>
                <w:b/>
                <w:bCs/>
                <w:sz w:val="28"/>
                <w:szCs w:val="24"/>
              </w:rPr>
              <w:t>Department</w:t>
            </w:r>
          </w:p>
        </w:tc>
        <w:tc>
          <w:tcPr>
            <w:tcW w:w="4685" w:type="dxa"/>
            <w:tcBorders>
              <w:left w:val="single" w:sz="4" w:space="0" w:color="auto"/>
            </w:tcBorders>
          </w:tcPr>
          <w:p w14:paraId="03CD934A" w14:textId="10CCC107" w:rsidR="00D7797D" w:rsidRDefault="00B3274A">
            <w:r w:rsidRPr="00B3274A">
              <w:t>Family Forward Ayrshire</w:t>
            </w:r>
          </w:p>
        </w:tc>
      </w:tr>
      <w:tr w:rsidR="00D7797D" w14:paraId="47A39E0C" w14:textId="77777777" w:rsidTr="009C7573">
        <w:tc>
          <w:tcPr>
            <w:tcW w:w="4925" w:type="dxa"/>
            <w:tcBorders>
              <w:top w:val="nil"/>
              <w:left w:val="nil"/>
              <w:bottom w:val="nil"/>
              <w:right w:val="single" w:sz="4" w:space="0" w:color="auto"/>
            </w:tcBorders>
          </w:tcPr>
          <w:p w14:paraId="6B7093A8" w14:textId="77777777" w:rsidR="00D7797D" w:rsidRPr="00FF66CF" w:rsidRDefault="00D7797D">
            <w:pPr>
              <w:rPr>
                <w:b/>
                <w:bCs/>
                <w:sz w:val="28"/>
                <w:szCs w:val="24"/>
              </w:rPr>
            </w:pPr>
            <w:r w:rsidRPr="00FF66CF">
              <w:rPr>
                <w:b/>
                <w:bCs/>
                <w:sz w:val="28"/>
                <w:szCs w:val="24"/>
              </w:rPr>
              <w:t>Name of Post Holder</w:t>
            </w:r>
          </w:p>
        </w:tc>
        <w:tc>
          <w:tcPr>
            <w:tcW w:w="4685" w:type="dxa"/>
            <w:tcBorders>
              <w:left w:val="single" w:sz="4" w:space="0" w:color="auto"/>
              <w:bottom w:val="single" w:sz="4" w:space="0" w:color="auto"/>
            </w:tcBorders>
          </w:tcPr>
          <w:p w14:paraId="58DD94D5" w14:textId="77777777" w:rsidR="00D7797D" w:rsidRDefault="00D7797D"/>
        </w:tc>
      </w:tr>
      <w:tr w:rsidR="00D7797D" w14:paraId="4D99C223" w14:textId="77777777" w:rsidTr="009C7573">
        <w:tc>
          <w:tcPr>
            <w:tcW w:w="4925" w:type="dxa"/>
            <w:tcBorders>
              <w:top w:val="nil"/>
              <w:left w:val="nil"/>
              <w:bottom w:val="nil"/>
            </w:tcBorders>
          </w:tcPr>
          <w:p w14:paraId="6AF31710" w14:textId="77777777" w:rsidR="00D7797D" w:rsidRPr="00FF66CF" w:rsidRDefault="00D7797D">
            <w:pPr>
              <w:rPr>
                <w:b/>
                <w:bCs/>
                <w:sz w:val="28"/>
                <w:szCs w:val="24"/>
              </w:rPr>
            </w:pPr>
            <w:r w:rsidRPr="00FF66CF">
              <w:rPr>
                <w:b/>
                <w:bCs/>
                <w:sz w:val="28"/>
                <w:szCs w:val="24"/>
              </w:rPr>
              <w:t>Reports to (Job Title)</w:t>
            </w:r>
          </w:p>
        </w:tc>
        <w:tc>
          <w:tcPr>
            <w:tcW w:w="4685" w:type="dxa"/>
            <w:tcBorders>
              <w:top w:val="single" w:sz="4" w:space="0" w:color="auto"/>
              <w:left w:val="nil"/>
              <w:bottom w:val="single" w:sz="4" w:space="0" w:color="auto"/>
            </w:tcBorders>
          </w:tcPr>
          <w:p w14:paraId="0AC89F73" w14:textId="3AB491A2" w:rsidR="00D7797D" w:rsidRPr="00D874B2" w:rsidRDefault="00B30DB6" w:rsidP="00D7797D">
            <w:r>
              <w:t>Practice &amp; Supervision Lead</w:t>
            </w:r>
          </w:p>
        </w:tc>
      </w:tr>
      <w:tr w:rsidR="00D7797D" w14:paraId="2035E9DC" w14:textId="77777777" w:rsidTr="00AD0417">
        <w:tc>
          <w:tcPr>
            <w:tcW w:w="9610" w:type="dxa"/>
            <w:gridSpan w:val="2"/>
            <w:tcBorders>
              <w:top w:val="nil"/>
              <w:left w:val="nil"/>
              <w:bottom w:val="single" w:sz="4" w:space="0" w:color="auto"/>
              <w:right w:val="nil"/>
            </w:tcBorders>
          </w:tcPr>
          <w:p w14:paraId="1EB99DDF" w14:textId="77777777" w:rsidR="00FF66CF" w:rsidRDefault="00405C00" w:rsidP="00D7797D">
            <w:pPr>
              <w:rPr>
                <w:sz w:val="28"/>
                <w:szCs w:val="24"/>
              </w:rPr>
            </w:pPr>
            <w:r w:rsidRPr="00FF66CF">
              <w:rPr>
                <w:b/>
                <w:bCs/>
                <w:sz w:val="28"/>
                <w:szCs w:val="24"/>
              </w:rPr>
              <w:t>Organisation Chart</w:t>
            </w:r>
            <w:r w:rsidR="00FF66CF">
              <w:rPr>
                <w:sz w:val="28"/>
                <w:szCs w:val="24"/>
              </w:rPr>
              <w:t xml:space="preserve"> </w:t>
            </w:r>
          </w:p>
          <w:p w14:paraId="51EA2FBB" w14:textId="77777777" w:rsidR="00FF66CF" w:rsidRPr="00FF66CF" w:rsidRDefault="00FF66CF" w:rsidP="00D7797D">
            <w:r w:rsidRPr="00FF66CF">
              <w:t>(showing job in context of Group Business)</w:t>
            </w:r>
          </w:p>
        </w:tc>
      </w:tr>
      <w:tr w:rsidR="00405C00" w14:paraId="58090F6F" w14:textId="77777777" w:rsidTr="00AD0417">
        <w:tc>
          <w:tcPr>
            <w:tcW w:w="9610" w:type="dxa"/>
            <w:gridSpan w:val="2"/>
            <w:tcBorders>
              <w:top w:val="single" w:sz="4" w:space="0" w:color="auto"/>
              <w:left w:val="single" w:sz="4" w:space="0" w:color="auto"/>
              <w:bottom w:val="single" w:sz="4" w:space="0" w:color="auto"/>
            </w:tcBorders>
          </w:tcPr>
          <w:p w14:paraId="4F5956FE" w14:textId="311D3AF4" w:rsidR="00405C00" w:rsidRPr="00227E94" w:rsidRDefault="00D874B2" w:rsidP="00D7797D">
            <w:r>
              <w:rPr>
                <w:noProof/>
              </w:rPr>
              <w:drawing>
                <wp:inline distT="0" distB="0" distL="0" distR="0" wp14:anchorId="496B6B3F" wp14:editId="5C63E9A0">
                  <wp:extent cx="5980491" cy="4127538"/>
                  <wp:effectExtent l="0" t="0" r="1270" b="6350"/>
                  <wp:docPr id="15572957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7295772" name="Picture 1"/>
                          <pic:cNvPicPr/>
                        </pic:nvPicPr>
                        <pic:blipFill>
                          <a:blip r:embed="rId11">
                            <a:extLst>
                              <a:ext uri="{28A0092B-C50C-407E-A947-70E740481C1C}">
                                <a14:useLocalDpi xmlns:a14="http://schemas.microsoft.com/office/drawing/2010/main" val="0"/>
                              </a:ext>
                            </a:extLst>
                          </a:blip>
                          <a:stretch>
                            <a:fillRect/>
                          </a:stretch>
                        </pic:blipFill>
                        <pic:spPr>
                          <a:xfrm>
                            <a:off x="0" y="0"/>
                            <a:ext cx="5980491" cy="4127538"/>
                          </a:xfrm>
                          <a:prstGeom prst="rect">
                            <a:avLst/>
                          </a:prstGeom>
                        </pic:spPr>
                      </pic:pic>
                    </a:graphicData>
                  </a:graphic>
                </wp:inline>
              </w:drawing>
            </w:r>
          </w:p>
          <w:p w14:paraId="316B1F59" w14:textId="77777777" w:rsidR="00405C00" w:rsidRPr="00227E94" w:rsidRDefault="00405C00" w:rsidP="00D7797D">
            <w:pPr>
              <w:rPr>
                <w:sz w:val="28"/>
                <w:szCs w:val="24"/>
              </w:rPr>
            </w:pPr>
          </w:p>
          <w:p w14:paraId="759E6156" w14:textId="77777777" w:rsidR="00405C00" w:rsidRPr="00227E94" w:rsidRDefault="00405C00" w:rsidP="00D7797D"/>
        </w:tc>
      </w:tr>
      <w:tr w:rsidR="0041032E" w14:paraId="01633FE0" w14:textId="77777777" w:rsidTr="00AD0417">
        <w:tc>
          <w:tcPr>
            <w:tcW w:w="9610" w:type="dxa"/>
            <w:gridSpan w:val="2"/>
            <w:tcBorders>
              <w:top w:val="single" w:sz="4" w:space="0" w:color="auto"/>
              <w:left w:val="nil"/>
              <w:bottom w:val="single" w:sz="4" w:space="0" w:color="auto"/>
              <w:right w:val="nil"/>
            </w:tcBorders>
          </w:tcPr>
          <w:p w14:paraId="15AF92A2" w14:textId="08E76031" w:rsidR="00FE61A4" w:rsidRPr="00FE61A4" w:rsidRDefault="0041032E" w:rsidP="0041032E">
            <w:pPr>
              <w:rPr>
                <w:rFonts w:eastAsia="Times New Roman" w:cs="Calibri"/>
                <w:kern w:val="0"/>
                <w:sz w:val="21"/>
                <w:szCs w:val="21"/>
                <w:lang w:eastAsia="en-GB"/>
                <w14:ligatures w14:val="none"/>
              </w:rPr>
            </w:pPr>
            <w:r w:rsidRPr="00FE61A4">
              <w:rPr>
                <w:rFonts w:eastAsia="Times New Roman" w:cs="Calibri"/>
                <w:b/>
                <w:bCs/>
                <w:kern w:val="0"/>
                <w:sz w:val="28"/>
                <w:szCs w:val="28"/>
                <w:lang w:eastAsia="en-GB"/>
                <w14:ligatures w14:val="none"/>
              </w:rPr>
              <w:t>Location</w:t>
            </w:r>
            <w:r w:rsidRPr="00FE61A4">
              <w:rPr>
                <w:rFonts w:eastAsia="Times New Roman" w:cs="Calibri"/>
                <w:kern w:val="0"/>
                <w:sz w:val="21"/>
                <w:szCs w:val="21"/>
                <w:lang w:eastAsia="en-GB"/>
                <w14:ligatures w14:val="none"/>
              </w:rPr>
              <w:t xml:space="preserve"> </w:t>
            </w:r>
          </w:p>
          <w:p w14:paraId="0A27E698" w14:textId="2F61FE4F" w:rsidR="00FE61A4" w:rsidRPr="00FE61A4" w:rsidRDefault="0041032E" w:rsidP="0041032E">
            <w:pPr>
              <w:rPr>
                <w:rFonts w:eastAsia="Times New Roman" w:cs="Calibri"/>
                <w:kern w:val="0"/>
                <w:sz w:val="28"/>
                <w:szCs w:val="28"/>
                <w:lang w:eastAsia="en-GB"/>
                <w14:ligatures w14:val="none"/>
              </w:rPr>
            </w:pPr>
            <w:r w:rsidRPr="00FE61A4">
              <w:rPr>
                <w:rFonts w:eastAsia="Times New Roman" w:cs="Calibri"/>
                <w:kern w:val="0"/>
                <w:szCs w:val="24"/>
                <w:lang w:eastAsia="en-GB"/>
                <w14:ligatures w14:val="none"/>
              </w:rPr>
              <w:t>Ayrshire (community-based role in one of North, East or South Ayrshire; or across the area)</w:t>
            </w:r>
            <w:r w:rsidRPr="00FE61A4">
              <w:rPr>
                <w:rFonts w:eastAsia="Times New Roman" w:cs="Calibri"/>
                <w:kern w:val="0"/>
                <w:szCs w:val="24"/>
                <w:lang w:eastAsia="en-GB"/>
                <w14:ligatures w14:val="none"/>
              </w:rPr>
              <w:br/>
            </w:r>
            <w:r w:rsidRPr="00FE61A4">
              <w:rPr>
                <w:rFonts w:eastAsia="Times New Roman" w:cs="Calibri"/>
                <w:b/>
                <w:bCs/>
                <w:kern w:val="0"/>
                <w:sz w:val="28"/>
                <w:szCs w:val="28"/>
                <w:lang w:eastAsia="en-GB"/>
                <w14:ligatures w14:val="none"/>
              </w:rPr>
              <w:t>Contract</w:t>
            </w:r>
            <w:r w:rsidRPr="00FE61A4">
              <w:rPr>
                <w:rFonts w:eastAsia="Times New Roman" w:cs="Calibri"/>
                <w:kern w:val="0"/>
                <w:sz w:val="28"/>
                <w:szCs w:val="28"/>
                <w:lang w:eastAsia="en-GB"/>
                <w14:ligatures w14:val="none"/>
              </w:rPr>
              <w:t xml:space="preserve"> </w:t>
            </w:r>
          </w:p>
          <w:p w14:paraId="1BE0A2B7" w14:textId="5D65F39D" w:rsidR="00FE61A4" w:rsidRDefault="0041032E" w:rsidP="0041032E">
            <w:pPr>
              <w:rPr>
                <w:rFonts w:eastAsia="Times New Roman" w:cs="Calibri"/>
                <w:b/>
                <w:bCs/>
                <w:kern w:val="0"/>
                <w:sz w:val="28"/>
                <w:szCs w:val="28"/>
                <w:lang w:eastAsia="en-GB"/>
                <w14:ligatures w14:val="none"/>
              </w:rPr>
            </w:pPr>
            <w:proofErr w:type="gramStart"/>
            <w:r w:rsidRPr="00FE61A4">
              <w:rPr>
                <w:rFonts w:eastAsia="Times New Roman" w:cs="Calibri"/>
                <w:kern w:val="0"/>
                <w:szCs w:val="24"/>
                <w:lang w:eastAsia="en-GB"/>
                <w14:ligatures w14:val="none"/>
              </w:rPr>
              <w:t>Fixed-term</w:t>
            </w:r>
            <w:proofErr w:type="gramEnd"/>
            <w:r w:rsidRPr="00FE61A4">
              <w:rPr>
                <w:rFonts w:eastAsia="Times New Roman" w:cs="Calibri"/>
                <w:kern w:val="0"/>
                <w:szCs w:val="24"/>
                <w:lang w:eastAsia="en-GB"/>
                <w14:ligatures w14:val="none"/>
              </w:rPr>
              <w:t xml:space="preserve"> until March 2027 (renewal subject to future funding)</w:t>
            </w:r>
            <w:r w:rsidRPr="00FE61A4">
              <w:rPr>
                <w:rFonts w:eastAsia="Times New Roman" w:cs="Calibri"/>
                <w:kern w:val="0"/>
                <w:szCs w:val="24"/>
                <w:lang w:eastAsia="en-GB"/>
                <w14:ligatures w14:val="none"/>
              </w:rPr>
              <w:br/>
            </w:r>
            <w:r w:rsidRPr="00FE61A4">
              <w:rPr>
                <w:rFonts w:eastAsia="Times New Roman" w:cs="Calibri"/>
                <w:b/>
                <w:bCs/>
                <w:kern w:val="0"/>
                <w:sz w:val="28"/>
                <w:szCs w:val="28"/>
                <w:lang w:eastAsia="en-GB"/>
                <w14:ligatures w14:val="none"/>
              </w:rPr>
              <w:t>Hours</w:t>
            </w:r>
          </w:p>
          <w:p w14:paraId="21F3EFCA" w14:textId="77777777" w:rsidR="00ED229F" w:rsidRDefault="0041032E" w:rsidP="0041032E">
            <w:pPr>
              <w:rPr>
                <w:rFonts w:eastAsia="Times New Roman" w:cs="Calibri"/>
                <w:b/>
                <w:bCs/>
                <w:kern w:val="0"/>
                <w:sz w:val="28"/>
                <w:szCs w:val="28"/>
                <w:lang w:eastAsia="en-GB"/>
                <w14:ligatures w14:val="none"/>
              </w:rPr>
            </w:pPr>
            <w:r w:rsidRPr="00FE61A4">
              <w:rPr>
                <w:rFonts w:eastAsia="Times New Roman" w:cs="Calibri"/>
                <w:kern w:val="0"/>
                <w:szCs w:val="24"/>
                <w:lang w:eastAsia="en-GB"/>
                <w14:ligatures w14:val="none"/>
              </w:rPr>
              <w:t>Full-time</w:t>
            </w:r>
            <w:r w:rsidRPr="00FE61A4">
              <w:rPr>
                <w:rFonts w:eastAsia="Times New Roman" w:cs="Calibri"/>
                <w:kern w:val="0"/>
                <w:szCs w:val="24"/>
                <w:lang w:eastAsia="en-GB"/>
                <w14:ligatures w14:val="none"/>
              </w:rPr>
              <w:br/>
            </w:r>
            <w:r w:rsidRPr="00FE61A4">
              <w:rPr>
                <w:rFonts w:eastAsia="Times New Roman" w:cs="Calibri"/>
                <w:b/>
                <w:bCs/>
                <w:kern w:val="0"/>
                <w:sz w:val="28"/>
                <w:szCs w:val="28"/>
                <w:lang w:eastAsia="en-GB"/>
                <w14:ligatures w14:val="none"/>
              </w:rPr>
              <w:t>Salary</w:t>
            </w:r>
          </w:p>
          <w:p w14:paraId="489F41D4" w14:textId="333EDB33" w:rsidR="00ED229F" w:rsidRDefault="002B5E15" w:rsidP="0041032E">
            <w:pPr>
              <w:rPr>
                <w:rFonts w:eastAsia="Times New Roman" w:cs="Calibri"/>
                <w:b/>
                <w:bCs/>
                <w:kern w:val="0"/>
                <w:sz w:val="28"/>
                <w:szCs w:val="28"/>
                <w:lang w:eastAsia="en-GB"/>
                <w14:ligatures w14:val="none"/>
              </w:rPr>
            </w:pPr>
            <w:r>
              <w:rPr>
                <w:rFonts w:eastAsia="Times New Roman" w:cs="Calibri"/>
                <w:kern w:val="0"/>
                <w:szCs w:val="24"/>
                <w:lang w:eastAsia="en-GB"/>
                <w14:ligatures w14:val="none"/>
              </w:rPr>
              <w:t>£28</w:t>
            </w:r>
            <w:r w:rsidR="009C7573">
              <w:rPr>
                <w:rFonts w:eastAsia="Times New Roman" w:cs="Calibri"/>
                <w:kern w:val="0"/>
                <w:szCs w:val="24"/>
                <w:lang w:eastAsia="en-GB"/>
                <w14:ligatures w14:val="none"/>
              </w:rPr>
              <w:t>,400</w:t>
            </w:r>
            <w:r w:rsidR="0041032E" w:rsidRPr="00FE61A4">
              <w:rPr>
                <w:rFonts w:eastAsia="Times New Roman" w:cs="Calibri"/>
                <w:kern w:val="0"/>
                <w:sz w:val="21"/>
                <w:szCs w:val="21"/>
                <w:lang w:eastAsia="en-GB"/>
                <w14:ligatures w14:val="none"/>
              </w:rPr>
              <w:br/>
            </w:r>
            <w:r w:rsidR="0041032E" w:rsidRPr="00FE61A4">
              <w:rPr>
                <w:rFonts w:eastAsia="Times New Roman" w:cs="Calibri"/>
                <w:b/>
                <w:bCs/>
                <w:kern w:val="0"/>
                <w:sz w:val="28"/>
                <w:szCs w:val="28"/>
                <w:lang w:eastAsia="en-GB"/>
                <w14:ligatures w14:val="none"/>
              </w:rPr>
              <w:t>Employer</w:t>
            </w:r>
          </w:p>
          <w:p w14:paraId="437BD9E7" w14:textId="58BCE935" w:rsidR="0041032E" w:rsidRPr="00FE61A4" w:rsidRDefault="0041032E" w:rsidP="0041032E">
            <w:pPr>
              <w:rPr>
                <w:rFonts w:cs="Calibri"/>
                <w:b/>
                <w:bCs/>
                <w:sz w:val="28"/>
                <w:szCs w:val="24"/>
              </w:rPr>
            </w:pPr>
            <w:r w:rsidRPr="00ED229F">
              <w:rPr>
                <w:rFonts w:eastAsia="Times New Roman" w:cs="Calibri"/>
                <w:kern w:val="0"/>
                <w:szCs w:val="24"/>
                <w:lang w:eastAsia="en-GB"/>
                <w14:ligatures w14:val="none"/>
              </w:rPr>
              <w:t>TACT</w:t>
            </w:r>
          </w:p>
        </w:tc>
      </w:tr>
    </w:tbl>
    <w:p w14:paraId="116BF3A0" w14:textId="77777777" w:rsidR="009C7573" w:rsidRDefault="009C7573"/>
    <w:tbl>
      <w:tblPr>
        <w:tblStyle w:val="TableGrid"/>
        <w:tblW w:w="0" w:type="auto"/>
        <w:tblLook w:val="04A0" w:firstRow="1" w:lastRow="0" w:firstColumn="1" w:lastColumn="0" w:noHBand="0" w:noVBand="1"/>
      </w:tblPr>
      <w:tblGrid>
        <w:gridCol w:w="9610"/>
      </w:tblGrid>
      <w:tr w:rsidR="00405C00" w14:paraId="58FECFF3" w14:textId="77777777" w:rsidTr="00AD0417">
        <w:tc>
          <w:tcPr>
            <w:tcW w:w="9610" w:type="dxa"/>
            <w:tcBorders>
              <w:top w:val="single" w:sz="4" w:space="0" w:color="auto"/>
              <w:left w:val="nil"/>
              <w:bottom w:val="single" w:sz="4" w:space="0" w:color="auto"/>
              <w:right w:val="nil"/>
            </w:tcBorders>
          </w:tcPr>
          <w:p w14:paraId="6EA20471" w14:textId="77777777" w:rsidR="00405C00" w:rsidRDefault="00405C00" w:rsidP="00D7797D">
            <w:pPr>
              <w:rPr>
                <w:b/>
                <w:bCs/>
                <w:sz w:val="28"/>
                <w:szCs w:val="24"/>
              </w:rPr>
            </w:pPr>
            <w:r w:rsidRPr="00FF66CF">
              <w:rPr>
                <w:b/>
                <w:bCs/>
                <w:sz w:val="28"/>
                <w:szCs w:val="24"/>
              </w:rPr>
              <w:lastRenderedPageBreak/>
              <w:t>Job Context</w:t>
            </w:r>
          </w:p>
          <w:p w14:paraId="58914B33" w14:textId="77777777" w:rsidR="00FF66CF" w:rsidRPr="00FF66CF" w:rsidRDefault="00FF66CF" w:rsidP="00D7797D">
            <w:r>
              <w:t>(a description of the job in the context of where it fits in the overall structure of the Group Business and beyond if required).</w:t>
            </w:r>
          </w:p>
        </w:tc>
      </w:tr>
      <w:tr w:rsidR="00405C00" w14:paraId="3AFE3690" w14:textId="77777777" w:rsidTr="00AD0417">
        <w:tc>
          <w:tcPr>
            <w:tcW w:w="9610" w:type="dxa"/>
            <w:tcBorders>
              <w:top w:val="single" w:sz="4" w:space="0" w:color="auto"/>
              <w:left w:val="single" w:sz="4" w:space="0" w:color="auto"/>
              <w:bottom w:val="single" w:sz="4" w:space="0" w:color="auto"/>
            </w:tcBorders>
          </w:tcPr>
          <w:p w14:paraId="427C70BF" w14:textId="7849EA28" w:rsidR="00405C00" w:rsidRPr="00227E94" w:rsidRDefault="00806DCE" w:rsidP="00D7797D">
            <w:r w:rsidRPr="00806DCE">
              <w:t>Family Forward Ayrshire is a whole-family support programme across North, East and South Ayrshire, funded by the Scottish Government's Whole Family Support Third Sector Delivery Fund. The programme is delivered by a partnership of five organisations — CEIS Ayrshire (lead), TACT, CHAP, Citizens Advice East Ayrshire and Megan's Space — and will reach 431 families, securing £1.275m–£1.5m in direct financial gains and supporting 120–135 parents into work, better-paid work or accredited training. Every intensive family has one named Family Navigator and one co-produced plan; specialists work on shared caseloads inside that plan, not through referral chains.  This post is held by CEIS Ayrshire (5 posts) or TACT (3 posts). Both employers deliver an identical role within one integrated operating model: joint induction, shared tools, shared quality standards and shared caseload allocation. The employing organisation provides line management, but the Navigator's operational accountability is to the programme's shared standards.  All posts are required to work within the programme's non-negotiable ways of working: shared caseload (specialists join the family's plan rather than receiving referrals); voluntary engagement only; trauma-informed practice; and same-day recording in the shared case management system.</w:t>
            </w:r>
          </w:p>
        </w:tc>
      </w:tr>
      <w:tr w:rsidR="00405C00" w14:paraId="0B371DD4" w14:textId="77777777" w:rsidTr="00AD0417">
        <w:tc>
          <w:tcPr>
            <w:tcW w:w="9610" w:type="dxa"/>
            <w:tcBorders>
              <w:top w:val="single" w:sz="4" w:space="0" w:color="auto"/>
              <w:left w:val="nil"/>
              <w:bottom w:val="single" w:sz="4" w:space="0" w:color="auto"/>
              <w:right w:val="nil"/>
            </w:tcBorders>
          </w:tcPr>
          <w:p w14:paraId="458010B9" w14:textId="77777777" w:rsidR="00405C00" w:rsidRDefault="00405C00" w:rsidP="00D7797D">
            <w:pPr>
              <w:rPr>
                <w:b/>
                <w:bCs/>
                <w:sz w:val="28"/>
                <w:szCs w:val="24"/>
              </w:rPr>
            </w:pPr>
            <w:r w:rsidRPr="00FF66CF">
              <w:rPr>
                <w:b/>
                <w:bCs/>
                <w:sz w:val="28"/>
                <w:szCs w:val="24"/>
              </w:rPr>
              <w:t>Job Purpose</w:t>
            </w:r>
          </w:p>
          <w:p w14:paraId="5D0E5DF3" w14:textId="77777777" w:rsidR="00FF66CF" w:rsidRPr="00FF66CF" w:rsidRDefault="00FF66CF" w:rsidP="00D7797D">
            <w:r>
              <w:t xml:space="preserve">(a description of what the job entails and why it exists). </w:t>
            </w:r>
          </w:p>
        </w:tc>
      </w:tr>
      <w:tr w:rsidR="00405C00" w14:paraId="37753D0C" w14:textId="77777777" w:rsidTr="00AD0417">
        <w:tc>
          <w:tcPr>
            <w:tcW w:w="9610" w:type="dxa"/>
            <w:tcBorders>
              <w:top w:val="single" w:sz="4" w:space="0" w:color="auto"/>
              <w:left w:val="single" w:sz="4" w:space="0" w:color="auto"/>
              <w:bottom w:val="single" w:sz="4" w:space="0" w:color="auto"/>
            </w:tcBorders>
          </w:tcPr>
          <w:p w14:paraId="7B2B5DAB" w14:textId="77777777" w:rsidR="00405C00" w:rsidRDefault="00B8573A" w:rsidP="00D7797D">
            <w:r w:rsidRPr="00B8573A">
              <w:t xml:space="preserve">To be the one trusted person who stays with each family from first contact to sustained change. The Navigator holds the relationship, conducts the whole-family assessment, co-produces and maintains the </w:t>
            </w:r>
            <w:r w:rsidR="007E5DD3" w:rsidRPr="00B8573A">
              <w:t>single-family</w:t>
            </w:r>
            <w:r w:rsidRPr="00B8573A">
              <w:t xml:space="preserve"> plan, coordinates every specialist around it, removes practical barriers fast through the Family Support Fund, and keeps the whole-family view when everyone else is looking at their piece. The relationship is the intervention; everything else in this job exists to serve it.</w:t>
            </w:r>
          </w:p>
          <w:p w14:paraId="5C800CBB" w14:textId="201CB6B1" w:rsidR="00FD0F00" w:rsidRPr="00227E94" w:rsidRDefault="007D598A" w:rsidP="00D7797D">
            <w:r>
              <w:t xml:space="preserve">Family </w:t>
            </w:r>
            <w:r w:rsidR="00FD0F00">
              <w:t xml:space="preserve">Navigators will be </w:t>
            </w:r>
            <w:r>
              <w:t>assigned to one of the Local Authority Areas</w:t>
            </w:r>
            <w:r w:rsidR="00C06EF2">
              <w:t xml:space="preserve"> with either CEIS Ayrshire or </w:t>
            </w:r>
            <w:r w:rsidR="005E6B7C">
              <w:t>TACT or</w:t>
            </w:r>
            <w:r w:rsidR="005D6DD3">
              <w:t xml:space="preserve"> will work across the whole area with CEIS Ayrshire.</w:t>
            </w:r>
            <w:r>
              <w:t xml:space="preserve"> </w:t>
            </w:r>
          </w:p>
        </w:tc>
      </w:tr>
      <w:tr w:rsidR="00405C00" w14:paraId="466D69EA" w14:textId="77777777" w:rsidTr="00AD0417">
        <w:tc>
          <w:tcPr>
            <w:tcW w:w="9610" w:type="dxa"/>
            <w:tcBorders>
              <w:top w:val="single" w:sz="4" w:space="0" w:color="auto"/>
              <w:left w:val="nil"/>
              <w:bottom w:val="single" w:sz="4" w:space="0" w:color="auto"/>
              <w:right w:val="nil"/>
            </w:tcBorders>
          </w:tcPr>
          <w:p w14:paraId="27B3CA68" w14:textId="77777777" w:rsidR="00405C00" w:rsidRDefault="00405C00" w:rsidP="00D7797D">
            <w:pPr>
              <w:rPr>
                <w:b/>
                <w:bCs/>
                <w:sz w:val="28"/>
                <w:szCs w:val="24"/>
              </w:rPr>
            </w:pPr>
            <w:r w:rsidRPr="00FF66CF">
              <w:rPr>
                <w:b/>
                <w:bCs/>
                <w:sz w:val="28"/>
                <w:szCs w:val="24"/>
              </w:rPr>
              <w:t>Assignment and Review of Work</w:t>
            </w:r>
          </w:p>
          <w:p w14:paraId="3768B17A" w14:textId="77777777" w:rsidR="00FF66CF" w:rsidRPr="00FF66CF" w:rsidRDefault="00FF66CF" w:rsidP="00D7797D">
            <w:r>
              <w:t xml:space="preserve">(who the post holder reports to, and who will review their work, how and when this will happen). </w:t>
            </w:r>
          </w:p>
        </w:tc>
      </w:tr>
      <w:tr w:rsidR="00405C00" w14:paraId="022824B9" w14:textId="77777777" w:rsidTr="00AD0417">
        <w:tc>
          <w:tcPr>
            <w:tcW w:w="9610" w:type="dxa"/>
            <w:tcBorders>
              <w:top w:val="single" w:sz="4" w:space="0" w:color="auto"/>
              <w:left w:val="single" w:sz="4" w:space="0" w:color="auto"/>
              <w:bottom w:val="single" w:sz="4" w:space="0" w:color="auto"/>
            </w:tcBorders>
          </w:tcPr>
          <w:p w14:paraId="6E85129E" w14:textId="495F10FF" w:rsidR="00405C00" w:rsidRPr="00227E94" w:rsidRDefault="00F20CE6" w:rsidP="00F20CE6">
            <w:r w:rsidRPr="00F20CE6">
              <w:t>Navigators employed by CEIS Ayrshire report to the Programme Manager. Navigators employed by TACT report to TACT line management, within the programme's integrated operating model. Work is generated by the programme's shared caseload allocation protocol. Caseload weighting (typically 15–18 active families at any time) is reviewed monthly by the Programme Manager with all Navigators. Supervision is monthly; formal performance review is bi-annual.</w:t>
            </w:r>
          </w:p>
        </w:tc>
      </w:tr>
      <w:tr w:rsidR="00405C00" w14:paraId="077C2F69" w14:textId="77777777" w:rsidTr="00AD0417">
        <w:tc>
          <w:tcPr>
            <w:tcW w:w="9610" w:type="dxa"/>
            <w:tcBorders>
              <w:top w:val="single" w:sz="4" w:space="0" w:color="auto"/>
              <w:left w:val="nil"/>
              <w:bottom w:val="single" w:sz="4" w:space="0" w:color="auto"/>
              <w:right w:val="nil"/>
            </w:tcBorders>
          </w:tcPr>
          <w:p w14:paraId="59158148" w14:textId="77777777" w:rsidR="00405C00" w:rsidRDefault="00405C00" w:rsidP="00D7797D">
            <w:pPr>
              <w:rPr>
                <w:b/>
                <w:bCs/>
                <w:sz w:val="28"/>
                <w:szCs w:val="24"/>
              </w:rPr>
            </w:pPr>
            <w:r w:rsidRPr="00FF66CF">
              <w:rPr>
                <w:b/>
                <w:bCs/>
                <w:sz w:val="28"/>
                <w:szCs w:val="24"/>
              </w:rPr>
              <w:t>Key Deliverables</w:t>
            </w:r>
          </w:p>
          <w:p w14:paraId="290D8A37" w14:textId="77777777" w:rsidR="00FF66CF" w:rsidRPr="00FF66CF" w:rsidRDefault="00FF66CF" w:rsidP="00D7797D">
            <w:r>
              <w:t xml:space="preserve">(a numbered list of </w:t>
            </w:r>
            <w:r w:rsidR="00227E94">
              <w:t>the major KPIs and KDIs for the job).</w:t>
            </w:r>
          </w:p>
        </w:tc>
      </w:tr>
      <w:tr w:rsidR="00405C00" w14:paraId="4A807DF4" w14:textId="77777777" w:rsidTr="00AD0417">
        <w:tc>
          <w:tcPr>
            <w:tcW w:w="9610" w:type="dxa"/>
            <w:tcBorders>
              <w:top w:val="single" w:sz="4" w:space="0" w:color="auto"/>
              <w:left w:val="single" w:sz="4" w:space="0" w:color="auto"/>
              <w:bottom w:val="single" w:sz="4" w:space="0" w:color="auto"/>
            </w:tcBorders>
          </w:tcPr>
          <w:p w14:paraId="04035BF4" w14:textId="77777777" w:rsidR="00E308D1" w:rsidRDefault="00E308D1" w:rsidP="00E308D1">
            <w:pPr>
              <w:pStyle w:val="ListParagraph"/>
              <w:numPr>
                <w:ilvl w:val="0"/>
                <w:numId w:val="1"/>
              </w:numPr>
              <w:ind w:left="321" w:hanging="284"/>
            </w:pPr>
            <w:r>
              <w:t>Make first contact with each allocated family within three working days of referral — warm, honest, unhurried, on the family's terms, usually at home.</w:t>
            </w:r>
          </w:p>
          <w:p w14:paraId="0FEB42A3" w14:textId="5600E343" w:rsidR="00E308D1" w:rsidRDefault="00E308D1" w:rsidP="00E308D1">
            <w:pPr>
              <w:pStyle w:val="ListParagraph"/>
              <w:numPr>
                <w:ilvl w:val="1"/>
                <w:numId w:val="1"/>
              </w:numPr>
              <w:ind w:left="321" w:hanging="284"/>
            </w:pPr>
            <w:r>
              <w:t>Conduct the whole-family assessment across five domains (money, home, health &amp; wellbeing, children, work &amp; learning) as a conversation, completing WEMWBS baselines as standard.</w:t>
            </w:r>
          </w:p>
          <w:p w14:paraId="4F681405" w14:textId="182927FD" w:rsidR="00E308D1" w:rsidRDefault="00E308D1" w:rsidP="00E308D1">
            <w:pPr>
              <w:pStyle w:val="ListParagraph"/>
              <w:numPr>
                <w:ilvl w:val="1"/>
                <w:numId w:val="1"/>
              </w:numPr>
              <w:ind w:left="321" w:hanging="284"/>
            </w:pPr>
            <w:r>
              <w:t>Co-produce the family plan, opening with the family's own words, and keep it current — every intensive plan updated at least every 21 days.</w:t>
            </w:r>
          </w:p>
          <w:p w14:paraId="66D4F57B" w14:textId="47AAF215" w:rsidR="00E308D1" w:rsidRDefault="00E308D1" w:rsidP="00E308D1">
            <w:pPr>
              <w:pStyle w:val="ListParagraph"/>
              <w:numPr>
                <w:ilvl w:val="1"/>
                <w:numId w:val="1"/>
              </w:numPr>
              <w:ind w:left="321" w:hanging="284"/>
            </w:pPr>
            <w:r>
              <w:lastRenderedPageBreak/>
              <w:t>Respond to missed appointments with warmth within 48 hours; flex pace, place and people to fit the family, not the service.</w:t>
            </w:r>
          </w:p>
          <w:p w14:paraId="12DA5E95" w14:textId="619002E4" w:rsidR="00E308D1" w:rsidRDefault="00E308D1" w:rsidP="00E308D1">
            <w:pPr>
              <w:pStyle w:val="ListParagraph"/>
              <w:numPr>
                <w:ilvl w:val="1"/>
                <w:numId w:val="1"/>
              </w:numPr>
              <w:ind w:left="321" w:hanging="284"/>
            </w:pPr>
            <w:r>
              <w:t>Allocate plan strands to specialists through the case-allocation protocol; chase stalled strands peer-to-peer within a week; tell the family the truth about delays.</w:t>
            </w:r>
          </w:p>
          <w:p w14:paraId="5E6B2702" w14:textId="78302392" w:rsidR="00E308D1" w:rsidRDefault="00E308D1" w:rsidP="00E308D1">
            <w:pPr>
              <w:pStyle w:val="ListParagraph"/>
              <w:numPr>
                <w:ilvl w:val="1"/>
                <w:numId w:val="1"/>
              </w:numPr>
              <w:ind w:left="321" w:hanging="284"/>
            </w:pPr>
            <w:r>
              <w:t>Hold the commitments log — anything promised to the family, by anyone, is recorded and kept.</w:t>
            </w:r>
          </w:p>
          <w:p w14:paraId="4FC4705C" w14:textId="38AF3CC8" w:rsidR="00E308D1" w:rsidRDefault="00E308D1" w:rsidP="00E308D1">
            <w:pPr>
              <w:pStyle w:val="ListParagraph"/>
              <w:numPr>
                <w:ilvl w:val="1"/>
                <w:numId w:val="1"/>
              </w:numPr>
              <w:ind w:left="321" w:hanging="284"/>
            </w:pPr>
            <w:r>
              <w:t>Watch for pattern across strands, including child-level drift and fragmented safeguarding concerns; convene case calls rather than letting plans drift.</w:t>
            </w:r>
          </w:p>
          <w:p w14:paraId="3E176432" w14:textId="7286C366" w:rsidR="00E308D1" w:rsidRDefault="00E308D1" w:rsidP="00E308D1">
            <w:pPr>
              <w:pStyle w:val="ListParagraph"/>
              <w:numPr>
                <w:ilvl w:val="1"/>
                <w:numId w:val="1"/>
              </w:numPr>
              <w:ind w:left="321" w:hanging="284"/>
            </w:pPr>
            <w:r>
              <w:t>Ensure the first-month income review happens for every intensive family — booked at assessment, not when a problem surfaces.</w:t>
            </w:r>
          </w:p>
          <w:p w14:paraId="226BA5C9" w14:textId="442872F9" w:rsidR="00E308D1" w:rsidRDefault="00E308D1" w:rsidP="00E308D1">
            <w:pPr>
              <w:pStyle w:val="ListParagraph"/>
              <w:numPr>
                <w:ilvl w:val="1"/>
                <w:numId w:val="1"/>
              </w:numPr>
              <w:ind w:left="321" w:hanging="284"/>
            </w:pPr>
            <w:r>
              <w:t>Deploy the Family Support Fund within delegation (≤£250 per instance) fast and without ceremony; every award linked to a plan action.</w:t>
            </w:r>
          </w:p>
          <w:p w14:paraId="16C3DEC6" w14:textId="1A4EA4E0" w:rsidR="00E308D1" w:rsidRDefault="00E308D1" w:rsidP="00E308D1">
            <w:pPr>
              <w:pStyle w:val="ListParagraph"/>
              <w:numPr>
                <w:ilvl w:val="1"/>
                <w:numId w:val="1"/>
              </w:numPr>
              <w:ind w:left="321" w:hanging="284"/>
            </w:pPr>
            <w:r>
              <w:t>Bring the Progression Coordinator into the plan personally when the family signals readiness — never as a referral; ensure the better-off calculation happens before any employment change.</w:t>
            </w:r>
          </w:p>
          <w:p w14:paraId="734601BB" w14:textId="04C28AA6" w:rsidR="00E308D1" w:rsidRDefault="00E308D1" w:rsidP="00E308D1">
            <w:pPr>
              <w:pStyle w:val="ListParagraph"/>
              <w:numPr>
                <w:ilvl w:val="1"/>
                <w:numId w:val="1"/>
              </w:numPr>
              <w:ind w:left="321" w:hanging="284"/>
            </w:pPr>
            <w:r>
              <w:t>Manage step-down by agreement, keep the open door genuinely open, and complete 4–6 week and 6-month follow-ups on schedule.</w:t>
            </w:r>
          </w:p>
          <w:p w14:paraId="5FBD5ECA" w14:textId="2C624C0C" w:rsidR="00E308D1" w:rsidRDefault="00E308D1" w:rsidP="00E308D1">
            <w:pPr>
              <w:pStyle w:val="ListParagraph"/>
              <w:numPr>
                <w:ilvl w:val="1"/>
                <w:numId w:val="1"/>
              </w:numPr>
              <w:ind w:left="321" w:hanging="284"/>
            </w:pPr>
            <w:r>
              <w:t>Act on safeguarding concerns the same day under the relevant area's procedures; remain alongside families through statutory processes where safe and appropriate.</w:t>
            </w:r>
          </w:p>
          <w:p w14:paraId="423370F0" w14:textId="3C0792CD" w:rsidR="00405C00" w:rsidRPr="00227E94" w:rsidRDefault="00E308D1" w:rsidP="00E308D1">
            <w:pPr>
              <w:pStyle w:val="ListParagraph"/>
              <w:numPr>
                <w:ilvl w:val="0"/>
                <w:numId w:val="1"/>
              </w:numPr>
              <w:ind w:left="321" w:hanging="284"/>
            </w:pPr>
            <w:r>
              <w:t xml:space="preserve">Record </w:t>
            </w:r>
            <w:r w:rsidR="00AD0417">
              <w:t>same day</w:t>
            </w:r>
            <w:r>
              <w:t xml:space="preserve"> in the shared case system; administer WEMWBS at 3 and 6 months, honestly dated.</w:t>
            </w:r>
          </w:p>
        </w:tc>
      </w:tr>
      <w:tr w:rsidR="00405C00" w14:paraId="5509606C" w14:textId="77777777" w:rsidTr="00AD0417">
        <w:tc>
          <w:tcPr>
            <w:tcW w:w="9610" w:type="dxa"/>
            <w:tcBorders>
              <w:top w:val="single" w:sz="4" w:space="0" w:color="auto"/>
              <w:left w:val="nil"/>
              <w:bottom w:val="single" w:sz="4" w:space="0" w:color="auto"/>
              <w:right w:val="nil"/>
            </w:tcBorders>
          </w:tcPr>
          <w:p w14:paraId="3E6CE085" w14:textId="77777777" w:rsidR="00405C00" w:rsidRDefault="00405C00" w:rsidP="00405C00">
            <w:pPr>
              <w:rPr>
                <w:b/>
                <w:bCs/>
                <w:sz w:val="28"/>
                <w:szCs w:val="24"/>
              </w:rPr>
            </w:pPr>
            <w:r w:rsidRPr="00227E94">
              <w:rPr>
                <w:b/>
                <w:bCs/>
                <w:sz w:val="28"/>
                <w:szCs w:val="24"/>
              </w:rPr>
              <w:lastRenderedPageBreak/>
              <w:t>Responsibility for Resources (direct or indirect)</w:t>
            </w:r>
          </w:p>
          <w:p w14:paraId="71EE10DA" w14:textId="77777777" w:rsidR="00227E94" w:rsidRPr="00227E94" w:rsidRDefault="00227E94" w:rsidP="00405C00">
            <w:r>
              <w:t>(both human and other resources, description of other resources (if any).</w:t>
            </w:r>
          </w:p>
        </w:tc>
      </w:tr>
      <w:tr w:rsidR="00405C00" w14:paraId="45390082" w14:textId="77777777" w:rsidTr="00AD0417">
        <w:tc>
          <w:tcPr>
            <w:tcW w:w="9610" w:type="dxa"/>
            <w:tcBorders>
              <w:top w:val="single" w:sz="4" w:space="0" w:color="auto"/>
              <w:left w:val="single" w:sz="4" w:space="0" w:color="auto"/>
              <w:bottom w:val="single" w:sz="4" w:space="0" w:color="auto"/>
            </w:tcBorders>
          </w:tcPr>
          <w:p w14:paraId="04E21E9F" w14:textId="77777777" w:rsidR="005A2A96" w:rsidRDefault="005A2A96" w:rsidP="005A2A96">
            <w:r w:rsidRPr="00C170D4">
              <w:rPr>
                <w:b/>
                <w:bCs/>
              </w:rPr>
              <w:t>Number of people:</w:t>
            </w:r>
            <w:r>
              <w:t xml:space="preserve"> N/A (no direct line management responsibility)</w:t>
            </w:r>
          </w:p>
          <w:p w14:paraId="71BD60CC" w14:textId="77777777" w:rsidR="005A2A96" w:rsidRDefault="005A2A96" w:rsidP="005A2A96">
            <w:r w:rsidRPr="00C170D4">
              <w:rPr>
                <w:b/>
                <w:bCs/>
              </w:rPr>
              <w:t>Their Job types:</w:t>
            </w:r>
            <w:r>
              <w:t xml:space="preserve"> N/A</w:t>
            </w:r>
          </w:p>
          <w:p w14:paraId="09E8DB7D" w14:textId="0937644E" w:rsidR="00405C00" w:rsidRDefault="005A2A96" w:rsidP="005A2A96">
            <w:pPr>
              <w:rPr>
                <w:sz w:val="28"/>
                <w:szCs w:val="24"/>
              </w:rPr>
            </w:pPr>
            <w:r w:rsidRPr="00C170D4">
              <w:rPr>
                <w:b/>
                <w:bCs/>
              </w:rPr>
              <w:t>Budgets:</w:t>
            </w:r>
            <w:r>
              <w:t xml:space="preserve"> Family Support Fund: delegation up to £250 per instance (amounts above £250 escalate to Programme Manager)</w:t>
            </w:r>
          </w:p>
        </w:tc>
      </w:tr>
      <w:tr w:rsidR="00405C00" w14:paraId="3201F547" w14:textId="77777777" w:rsidTr="00AD0417">
        <w:tc>
          <w:tcPr>
            <w:tcW w:w="9610" w:type="dxa"/>
            <w:tcBorders>
              <w:top w:val="single" w:sz="4" w:space="0" w:color="auto"/>
              <w:left w:val="nil"/>
              <w:bottom w:val="nil"/>
              <w:right w:val="nil"/>
            </w:tcBorders>
          </w:tcPr>
          <w:p w14:paraId="36D55A9C" w14:textId="77777777" w:rsidR="00405C00" w:rsidRPr="00227E94" w:rsidRDefault="00405C00" w:rsidP="00405C00">
            <w:pPr>
              <w:rPr>
                <w:b/>
                <w:bCs/>
                <w:sz w:val="28"/>
                <w:szCs w:val="24"/>
              </w:rPr>
            </w:pPr>
            <w:r w:rsidRPr="00227E94">
              <w:rPr>
                <w:b/>
                <w:bCs/>
                <w:sz w:val="28"/>
                <w:szCs w:val="24"/>
              </w:rPr>
              <w:t>Communications and Working Relationships</w:t>
            </w:r>
          </w:p>
        </w:tc>
      </w:tr>
      <w:tr w:rsidR="00405C00" w14:paraId="6FDF5BEF" w14:textId="77777777" w:rsidTr="00AD0417">
        <w:tc>
          <w:tcPr>
            <w:tcW w:w="9610" w:type="dxa"/>
            <w:tcBorders>
              <w:top w:val="nil"/>
              <w:left w:val="nil"/>
              <w:bottom w:val="single" w:sz="4" w:space="0" w:color="auto"/>
              <w:right w:val="nil"/>
            </w:tcBorders>
          </w:tcPr>
          <w:p w14:paraId="102B8022" w14:textId="27982CC1" w:rsidR="00405C00" w:rsidRPr="00227E94" w:rsidRDefault="00405C00" w:rsidP="00405C00">
            <w:r w:rsidRPr="00227E94">
              <w:rPr>
                <w:b/>
                <w:bCs/>
              </w:rPr>
              <w:t>Internal</w:t>
            </w:r>
          </w:p>
        </w:tc>
      </w:tr>
      <w:tr w:rsidR="00405C00" w14:paraId="5B7188E5" w14:textId="77777777" w:rsidTr="00AD0417">
        <w:tc>
          <w:tcPr>
            <w:tcW w:w="9610" w:type="dxa"/>
            <w:tcBorders>
              <w:top w:val="single" w:sz="4" w:space="0" w:color="auto"/>
              <w:left w:val="single" w:sz="4" w:space="0" w:color="auto"/>
              <w:bottom w:val="single" w:sz="4" w:space="0" w:color="auto"/>
            </w:tcBorders>
          </w:tcPr>
          <w:p w14:paraId="419E4B81" w14:textId="77777777" w:rsidR="0030126D" w:rsidRDefault="0030126D" w:rsidP="0030126D">
            <w:pPr>
              <w:pStyle w:val="ListParagraph"/>
              <w:numPr>
                <w:ilvl w:val="0"/>
                <w:numId w:val="2"/>
              </w:numPr>
              <w:ind w:left="321" w:hanging="284"/>
            </w:pPr>
            <w:r>
              <w:t>Programme Manager (CEIS posts) / TACT line management (TACT posts)</w:t>
            </w:r>
          </w:p>
          <w:p w14:paraId="70C35DF7" w14:textId="3615D40D" w:rsidR="0030126D" w:rsidRDefault="0030126D" w:rsidP="0030126D">
            <w:pPr>
              <w:pStyle w:val="ListParagraph"/>
              <w:numPr>
                <w:ilvl w:val="0"/>
                <w:numId w:val="3"/>
              </w:numPr>
              <w:ind w:left="321" w:hanging="284"/>
            </w:pPr>
            <w:r>
              <w:t>Fellow Navigators — peer accountability, case calls, shared induction cohort</w:t>
            </w:r>
          </w:p>
          <w:p w14:paraId="11F8BF39" w14:textId="21F08D1F" w:rsidR="0030126D" w:rsidRDefault="0030126D" w:rsidP="0030126D">
            <w:pPr>
              <w:pStyle w:val="ListParagraph"/>
              <w:numPr>
                <w:ilvl w:val="0"/>
                <w:numId w:val="3"/>
              </w:numPr>
              <w:ind w:left="321" w:hanging="284"/>
            </w:pPr>
            <w:r>
              <w:t>Progression Coordinator — warm introduction into family plans</w:t>
            </w:r>
          </w:p>
          <w:p w14:paraId="66D6D9E1" w14:textId="4F26DEF2" w:rsidR="00405C00" w:rsidRPr="00227E94" w:rsidRDefault="0030126D" w:rsidP="00405C00">
            <w:pPr>
              <w:pStyle w:val="ListParagraph"/>
              <w:numPr>
                <w:ilvl w:val="0"/>
                <w:numId w:val="3"/>
              </w:numPr>
              <w:ind w:left="321" w:hanging="284"/>
            </w:pPr>
            <w:r>
              <w:t>Data &amp; Evaluation Lead — recording standards and WEMWBS administration</w:t>
            </w:r>
          </w:p>
        </w:tc>
      </w:tr>
      <w:tr w:rsidR="00405C00" w14:paraId="10FECD01" w14:textId="77777777" w:rsidTr="00AD0417">
        <w:tc>
          <w:tcPr>
            <w:tcW w:w="9610" w:type="dxa"/>
            <w:tcBorders>
              <w:top w:val="single" w:sz="4" w:space="0" w:color="auto"/>
              <w:left w:val="nil"/>
              <w:bottom w:val="single" w:sz="4" w:space="0" w:color="auto"/>
              <w:right w:val="nil"/>
            </w:tcBorders>
          </w:tcPr>
          <w:p w14:paraId="2D9D9235" w14:textId="13F9AA81" w:rsidR="00405C00" w:rsidRPr="00227E94" w:rsidRDefault="00405C00" w:rsidP="00405C00">
            <w:r w:rsidRPr="00227E94">
              <w:rPr>
                <w:b/>
                <w:bCs/>
              </w:rPr>
              <w:t>External</w:t>
            </w:r>
          </w:p>
        </w:tc>
      </w:tr>
      <w:tr w:rsidR="00405C00" w14:paraId="406FE887" w14:textId="77777777" w:rsidTr="00AD0417">
        <w:tc>
          <w:tcPr>
            <w:tcW w:w="9610" w:type="dxa"/>
            <w:tcBorders>
              <w:top w:val="single" w:sz="4" w:space="0" w:color="auto"/>
              <w:left w:val="single" w:sz="4" w:space="0" w:color="auto"/>
              <w:bottom w:val="single" w:sz="4" w:space="0" w:color="auto"/>
            </w:tcBorders>
          </w:tcPr>
          <w:p w14:paraId="6A78C665" w14:textId="77777777" w:rsidR="00122C80" w:rsidRDefault="00122C80" w:rsidP="00122C80">
            <w:pPr>
              <w:pStyle w:val="ListParagraph"/>
              <w:numPr>
                <w:ilvl w:val="0"/>
                <w:numId w:val="4"/>
              </w:numPr>
              <w:ind w:left="321" w:hanging="321"/>
            </w:pPr>
            <w:r>
              <w:t>Families on caseload — the primary relationship</w:t>
            </w:r>
          </w:p>
          <w:p w14:paraId="365FF3F9" w14:textId="305896EA" w:rsidR="00122C80" w:rsidRDefault="00122C80" w:rsidP="00122C80">
            <w:pPr>
              <w:pStyle w:val="ListParagraph"/>
              <w:numPr>
                <w:ilvl w:val="0"/>
                <w:numId w:val="4"/>
              </w:numPr>
              <w:ind w:left="321" w:hanging="321"/>
            </w:pPr>
            <w:r>
              <w:t>CHAP welfare rights workers — shared caseload allocation</w:t>
            </w:r>
          </w:p>
          <w:p w14:paraId="1A1F64C9" w14:textId="5DE99ACA" w:rsidR="00122C80" w:rsidRDefault="00122C80" w:rsidP="00122C80">
            <w:pPr>
              <w:pStyle w:val="ListParagraph"/>
              <w:numPr>
                <w:ilvl w:val="0"/>
                <w:numId w:val="4"/>
              </w:numPr>
              <w:ind w:left="321" w:hanging="321"/>
            </w:pPr>
            <w:r>
              <w:t>CAB East Ayrshire advisers — shared caseload allocation</w:t>
            </w:r>
          </w:p>
          <w:p w14:paraId="416A37E1" w14:textId="44AB4EC0" w:rsidR="00122C80" w:rsidRDefault="00122C80" w:rsidP="00122C80">
            <w:pPr>
              <w:pStyle w:val="ListParagraph"/>
              <w:numPr>
                <w:ilvl w:val="0"/>
                <w:numId w:val="4"/>
              </w:numPr>
              <w:ind w:left="321" w:hanging="321"/>
            </w:pPr>
            <w:r>
              <w:t>Megan's Space wellbeing practitioners — shared caseload allocation</w:t>
            </w:r>
          </w:p>
          <w:p w14:paraId="22EE89CF" w14:textId="37029C89" w:rsidR="00122C80" w:rsidRDefault="00122C80" w:rsidP="00122C80">
            <w:pPr>
              <w:pStyle w:val="ListParagraph"/>
              <w:numPr>
                <w:ilvl w:val="0"/>
                <w:numId w:val="4"/>
              </w:numPr>
              <w:ind w:left="321" w:hanging="321"/>
            </w:pPr>
            <w:r>
              <w:t>Referral partners: schools, health visitors, GPs, community organisations</w:t>
            </w:r>
          </w:p>
          <w:p w14:paraId="34298039" w14:textId="095184B1" w:rsidR="00122C80" w:rsidRDefault="00122C80" w:rsidP="00122C80">
            <w:pPr>
              <w:pStyle w:val="ListParagraph"/>
              <w:numPr>
                <w:ilvl w:val="0"/>
                <w:numId w:val="4"/>
              </w:numPr>
              <w:ind w:left="321" w:hanging="321"/>
            </w:pPr>
            <w:r>
              <w:t>DWP work coaches — maintained on voluntary-engagement basis</w:t>
            </w:r>
          </w:p>
          <w:p w14:paraId="1A0B595C" w14:textId="3728E320" w:rsidR="00405C00" w:rsidRPr="00227E94" w:rsidRDefault="00122C80" w:rsidP="00122C80">
            <w:pPr>
              <w:pStyle w:val="ListParagraph"/>
              <w:numPr>
                <w:ilvl w:val="0"/>
                <w:numId w:val="4"/>
              </w:numPr>
              <w:ind w:left="321" w:hanging="321"/>
            </w:pPr>
            <w:r>
              <w:t>• Family Advisory Panel — values-based selection, co-design</w:t>
            </w:r>
          </w:p>
        </w:tc>
      </w:tr>
      <w:tr w:rsidR="00405C00" w14:paraId="4A9046E8" w14:textId="77777777" w:rsidTr="00AD0417">
        <w:tc>
          <w:tcPr>
            <w:tcW w:w="9610" w:type="dxa"/>
            <w:tcBorders>
              <w:top w:val="single" w:sz="4" w:space="0" w:color="auto"/>
              <w:left w:val="nil"/>
              <w:bottom w:val="single" w:sz="4" w:space="0" w:color="auto"/>
              <w:right w:val="nil"/>
            </w:tcBorders>
          </w:tcPr>
          <w:p w14:paraId="257A70E7" w14:textId="77777777" w:rsidR="00733047" w:rsidRDefault="00733047" w:rsidP="00405C00">
            <w:pPr>
              <w:rPr>
                <w:b/>
                <w:bCs/>
                <w:sz w:val="28"/>
                <w:szCs w:val="24"/>
              </w:rPr>
            </w:pPr>
          </w:p>
          <w:p w14:paraId="6440E48F" w14:textId="77777777" w:rsidR="00733047" w:rsidRDefault="00733047" w:rsidP="00405C00">
            <w:pPr>
              <w:rPr>
                <w:b/>
                <w:bCs/>
                <w:sz w:val="28"/>
                <w:szCs w:val="24"/>
              </w:rPr>
            </w:pPr>
          </w:p>
          <w:p w14:paraId="4A782EA5" w14:textId="77777777" w:rsidR="00733047" w:rsidRDefault="00733047" w:rsidP="00405C00">
            <w:pPr>
              <w:rPr>
                <w:b/>
                <w:bCs/>
                <w:sz w:val="28"/>
                <w:szCs w:val="24"/>
              </w:rPr>
            </w:pPr>
          </w:p>
          <w:p w14:paraId="13174B40" w14:textId="77777777" w:rsidR="00733047" w:rsidRDefault="00733047" w:rsidP="00405C00">
            <w:pPr>
              <w:rPr>
                <w:b/>
                <w:bCs/>
                <w:sz w:val="28"/>
                <w:szCs w:val="24"/>
              </w:rPr>
            </w:pPr>
          </w:p>
          <w:p w14:paraId="660334F2" w14:textId="77777777" w:rsidR="00733047" w:rsidRDefault="00733047" w:rsidP="00405C00">
            <w:pPr>
              <w:rPr>
                <w:b/>
                <w:bCs/>
                <w:sz w:val="28"/>
                <w:szCs w:val="24"/>
              </w:rPr>
            </w:pPr>
          </w:p>
          <w:p w14:paraId="20384F2C" w14:textId="7FAE8A79" w:rsidR="00227E94" w:rsidRDefault="00405C00" w:rsidP="00405C00">
            <w:pPr>
              <w:rPr>
                <w:sz w:val="28"/>
                <w:szCs w:val="24"/>
              </w:rPr>
            </w:pPr>
            <w:r w:rsidRPr="00227E94">
              <w:rPr>
                <w:b/>
                <w:bCs/>
                <w:sz w:val="28"/>
                <w:szCs w:val="24"/>
              </w:rPr>
              <w:lastRenderedPageBreak/>
              <w:t>Job Requirements</w:t>
            </w:r>
            <w:r>
              <w:rPr>
                <w:sz w:val="28"/>
                <w:szCs w:val="24"/>
              </w:rPr>
              <w:t xml:space="preserve"> </w:t>
            </w:r>
          </w:p>
          <w:p w14:paraId="2B421371" w14:textId="77777777" w:rsidR="00227E94" w:rsidRDefault="00405C00" w:rsidP="00405C00">
            <w:pPr>
              <w:rPr>
                <w:sz w:val="28"/>
                <w:szCs w:val="24"/>
              </w:rPr>
            </w:pPr>
            <w:r w:rsidRPr="00227E94">
              <w:t>(</w:t>
            </w:r>
            <w:proofErr w:type="gramStart"/>
            <w:r w:rsidRPr="00227E94">
              <w:t>qualifications</w:t>
            </w:r>
            <w:proofErr w:type="gramEnd"/>
            <w:r w:rsidRPr="00227E94">
              <w:t>, skills and experience – for job not specific job holder.</w:t>
            </w:r>
            <w:r>
              <w:rPr>
                <w:sz w:val="28"/>
                <w:szCs w:val="24"/>
              </w:rPr>
              <w:t xml:space="preserve"> </w:t>
            </w:r>
          </w:p>
          <w:p w14:paraId="20F0A254" w14:textId="397F23F0" w:rsidR="00405C00" w:rsidRPr="00227E94" w:rsidRDefault="00405C00" w:rsidP="00405C00">
            <w:pPr>
              <w:rPr>
                <w:b/>
                <w:bCs/>
                <w:sz w:val="28"/>
                <w:szCs w:val="24"/>
              </w:rPr>
            </w:pPr>
          </w:p>
        </w:tc>
      </w:tr>
      <w:tr w:rsidR="00405C00" w14:paraId="5842165A" w14:textId="77777777" w:rsidTr="00AD0417">
        <w:tc>
          <w:tcPr>
            <w:tcW w:w="9610" w:type="dxa"/>
            <w:tcBorders>
              <w:top w:val="single" w:sz="4" w:space="0" w:color="auto"/>
              <w:left w:val="single" w:sz="4" w:space="0" w:color="auto"/>
              <w:bottom w:val="single" w:sz="4" w:space="0" w:color="auto"/>
            </w:tcBorders>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8552"/>
            </w:tblGrid>
            <w:tr w:rsidR="009F16D1" w14:paraId="26EDDE79" w14:textId="77777777">
              <w:tc>
                <w:tcPr>
                  <w:tcW w:w="0" w:type="auto"/>
                  <w:tcBorders>
                    <w:top w:val="single" w:sz="4" w:space="0" w:color="auto"/>
                    <w:left w:val="single" w:sz="4" w:space="0" w:color="auto"/>
                    <w:bottom w:val="single" w:sz="4" w:space="0" w:color="auto"/>
                    <w:right w:val="single" w:sz="4" w:space="0" w:color="auto"/>
                  </w:tcBorders>
                  <w:hideMark/>
                </w:tcPr>
                <w:tbl>
                  <w:tblPr>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454"/>
                    <w:gridCol w:w="1417"/>
                    <w:gridCol w:w="1651"/>
                  </w:tblGrid>
                  <w:tr w:rsidR="009F16D1" w14:paraId="737F9656" w14:textId="77777777">
                    <w:tc>
                      <w:tcPr>
                        <w:tcW w:w="5454" w:type="dxa"/>
                        <w:tcBorders>
                          <w:top w:val="single" w:sz="4" w:space="0" w:color="auto"/>
                          <w:left w:val="single" w:sz="4" w:space="0" w:color="auto"/>
                          <w:bottom w:val="single" w:sz="4" w:space="0" w:color="auto"/>
                          <w:right w:val="single" w:sz="4" w:space="0" w:color="auto"/>
                        </w:tcBorders>
                      </w:tcPr>
                      <w:p w14:paraId="6058661E" w14:textId="77777777" w:rsidR="009F16D1" w:rsidRDefault="009F16D1" w:rsidP="009F16D1">
                        <w:pPr>
                          <w:spacing w:after="0"/>
                        </w:pPr>
                      </w:p>
                    </w:tc>
                    <w:tc>
                      <w:tcPr>
                        <w:tcW w:w="1417" w:type="dxa"/>
                        <w:tcBorders>
                          <w:top w:val="single" w:sz="4" w:space="0" w:color="auto"/>
                          <w:left w:val="single" w:sz="4" w:space="0" w:color="auto"/>
                          <w:bottom w:val="single" w:sz="4" w:space="0" w:color="auto"/>
                          <w:right w:val="single" w:sz="4" w:space="0" w:color="auto"/>
                        </w:tcBorders>
                        <w:hideMark/>
                      </w:tcPr>
                      <w:p w14:paraId="3A527307" w14:textId="77777777" w:rsidR="009F16D1" w:rsidRDefault="009F16D1" w:rsidP="009F16D1">
                        <w:pPr>
                          <w:spacing w:after="0"/>
                        </w:pPr>
                        <w:r>
                          <w:rPr>
                            <w:b/>
                            <w:bCs/>
                          </w:rPr>
                          <w:t>Essential</w:t>
                        </w:r>
                      </w:p>
                    </w:tc>
                    <w:tc>
                      <w:tcPr>
                        <w:tcW w:w="1651" w:type="dxa"/>
                        <w:tcBorders>
                          <w:top w:val="single" w:sz="4" w:space="0" w:color="auto"/>
                          <w:left w:val="single" w:sz="4" w:space="0" w:color="auto"/>
                          <w:bottom w:val="single" w:sz="4" w:space="0" w:color="auto"/>
                          <w:right w:val="single" w:sz="4" w:space="0" w:color="auto"/>
                        </w:tcBorders>
                        <w:hideMark/>
                      </w:tcPr>
                      <w:p w14:paraId="08139D20" w14:textId="77777777" w:rsidR="009F16D1" w:rsidRDefault="009F16D1" w:rsidP="009F16D1">
                        <w:pPr>
                          <w:spacing w:after="0"/>
                        </w:pPr>
                        <w:r>
                          <w:rPr>
                            <w:b/>
                            <w:bCs/>
                          </w:rPr>
                          <w:t>Desirable</w:t>
                        </w:r>
                      </w:p>
                    </w:tc>
                  </w:tr>
                  <w:tr w:rsidR="009F16D1" w14:paraId="26D4C589" w14:textId="77777777">
                    <w:tc>
                      <w:tcPr>
                        <w:tcW w:w="5454" w:type="dxa"/>
                        <w:tcBorders>
                          <w:top w:val="single" w:sz="4" w:space="0" w:color="auto"/>
                          <w:left w:val="single" w:sz="4" w:space="0" w:color="auto"/>
                          <w:bottom w:val="single" w:sz="4" w:space="0" w:color="auto"/>
                          <w:right w:val="single" w:sz="4" w:space="0" w:color="auto"/>
                        </w:tcBorders>
                        <w:hideMark/>
                      </w:tcPr>
                      <w:p w14:paraId="00B7468D" w14:textId="77777777" w:rsidR="009F16D1" w:rsidRDefault="009F16D1" w:rsidP="009F16D1">
                        <w:pPr>
                          <w:spacing w:after="0"/>
                        </w:pPr>
                        <w:proofErr w:type="gramStart"/>
                        <w:r>
                          <w:rPr>
                            <w:b/>
                            <w:bCs/>
                            <w:lang w:val="en-US"/>
                          </w:rPr>
                          <w:t>1  EDUCATION</w:t>
                        </w:r>
                        <w:proofErr w:type="gramEnd"/>
                        <w:r>
                          <w:rPr>
                            <w:b/>
                            <w:bCs/>
                            <w:lang w:val="en-US"/>
                          </w:rPr>
                          <w:t xml:space="preserve"> / QUALIFICATIONS</w:t>
                        </w:r>
                      </w:p>
                    </w:tc>
                    <w:tc>
                      <w:tcPr>
                        <w:tcW w:w="1417" w:type="dxa"/>
                        <w:tcBorders>
                          <w:top w:val="single" w:sz="4" w:space="0" w:color="auto"/>
                          <w:left w:val="single" w:sz="4" w:space="0" w:color="auto"/>
                          <w:bottom w:val="single" w:sz="4" w:space="0" w:color="auto"/>
                          <w:right w:val="single" w:sz="4" w:space="0" w:color="auto"/>
                        </w:tcBorders>
                      </w:tcPr>
                      <w:p w14:paraId="121A3284" w14:textId="77777777" w:rsidR="009F16D1" w:rsidRDefault="009F16D1" w:rsidP="009F16D1">
                        <w:pPr>
                          <w:spacing w:after="0"/>
                        </w:pPr>
                      </w:p>
                    </w:tc>
                    <w:tc>
                      <w:tcPr>
                        <w:tcW w:w="1651" w:type="dxa"/>
                        <w:tcBorders>
                          <w:top w:val="single" w:sz="4" w:space="0" w:color="auto"/>
                          <w:left w:val="single" w:sz="4" w:space="0" w:color="auto"/>
                          <w:bottom w:val="single" w:sz="4" w:space="0" w:color="auto"/>
                          <w:right w:val="single" w:sz="4" w:space="0" w:color="auto"/>
                        </w:tcBorders>
                      </w:tcPr>
                      <w:p w14:paraId="1210BAA3" w14:textId="77777777" w:rsidR="009F16D1" w:rsidRDefault="009F16D1" w:rsidP="009F16D1">
                        <w:pPr>
                          <w:spacing w:after="0"/>
                        </w:pPr>
                      </w:p>
                    </w:tc>
                  </w:tr>
                  <w:tr w:rsidR="009F16D1" w14:paraId="31846D97" w14:textId="77777777">
                    <w:tc>
                      <w:tcPr>
                        <w:tcW w:w="5454" w:type="dxa"/>
                        <w:tcBorders>
                          <w:top w:val="single" w:sz="4" w:space="0" w:color="auto"/>
                          <w:left w:val="single" w:sz="4" w:space="0" w:color="auto"/>
                          <w:bottom w:val="single" w:sz="4" w:space="0" w:color="auto"/>
                          <w:right w:val="single" w:sz="4" w:space="0" w:color="auto"/>
                        </w:tcBorders>
                        <w:hideMark/>
                      </w:tcPr>
                      <w:p w14:paraId="4BAAF172" w14:textId="77777777" w:rsidR="009F16D1" w:rsidRDefault="009F16D1" w:rsidP="009F16D1">
                        <w:pPr>
                          <w:spacing w:after="0"/>
                        </w:pPr>
                        <w:r>
                          <w:rPr>
                            <w:lang w:val="en-US"/>
                          </w:rPr>
                          <w:t>Relevant professional qualification (social work, community work, health, advice or related field), or equivalent experience — lived experience of navigating services is explicitly valued and may be evidenced in place of formal qualifications</w:t>
                        </w:r>
                      </w:p>
                    </w:tc>
                    <w:tc>
                      <w:tcPr>
                        <w:tcW w:w="1417" w:type="dxa"/>
                        <w:tcBorders>
                          <w:top w:val="single" w:sz="4" w:space="0" w:color="auto"/>
                          <w:left w:val="single" w:sz="4" w:space="0" w:color="auto"/>
                          <w:bottom w:val="single" w:sz="4" w:space="0" w:color="auto"/>
                          <w:right w:val="single" w:sz="4" w:space="0" w:color="auto"/>
                        </w:tcBorders>
                      </w:tcPr>
                      <w:p w14:paraId="77FD8E58" w14:textId="77777777" w:rsidR="009F16D1" w:rsidRDefault="009F16D1" w:rsidP="009F16D1">
                        <w:pPr>
                          <w:spacing w:after="0"/>
                        </w:pPr>
                      </w:p>
                    </w:tc>
                    <w:tc>
                      <w:tcPr>
                        <w:tcW w:w="1651" w:type="dxa"/>
                        <w:tcBorders>
                          <w:top w:val="single" w:sz="4" w:space="0" w:color="auto"/>
                          <w:left w:val="single" w:sz="4" w:space="0" w:color="auto"/>
                          <w:bottom w:val="single" w:sz="4" w:space="0" w:color="auto"/>
                          <w:right w:val="single" w:sz="4" w:space="0" w:color="auto"/>
                        </w:tcBorders>
                        <w:hideMark/>
                      </w:tcPr>
                      <w:p w14:paraId="554ACC17" w14:textId="77777777" w:rsidR="009F16D1" w:rsidRDefault="009F16D1" w:rsidP="009F16D1">
                        <w:pPr>
                          <w:spacing w:after="0"/>
                        </w:pPr>
                        <w:r>
                          <w:rPr>
                            <w:rFonts w:ascii="Wingdings" w:eastAsia="Wingdings" w:hAnsi="Wingdings" w:cs="Wingdings"/>
                          </w:rPr>
                          <w:t>ü</w:t>
                        </w:r>
                      </w:p>
                    </w:tc>
                  </w:tr>
                  <w:tr w:rsidR="009F16D1" w14:paraId="7FD61015" w14:textId="77777777">
                    <w:tc>
                      <w:tcPr>
                        <w:tcW w:w="5454" w:type="dxa"/>
                        <w:tcBorders>
                          <w:top w:val="single" w:sz="4" w:space="0" w:color="auto"/>
                          <w:left w:val="single" w:sz="4" w:space="0" w:color="auto"/>
                          <w:bottom w:val="single" w:sz="4" w:space="0" w:color="auto"/>
                          <w:right w:val="single" w:sz="4" w:space="0" w:color="auto"/>
                        </w:tcBorders>
                        <w:hideMark/>
                      </w:tcPr>
                      <w:p w14:paraId="406D0E86" w14:textId="77777777" w:rsidR="009F16D1" w:rsidRDefault="009F16D1" w:rsidP="009F16D1">
                        <w:pPr>
                          <w:spacing w:after="0"/>
                        </w:pPr>
                        <w:proofErr w:type="gramStart"/>
                        <w:r>
                          <w:rPr>
                            <w:b/>
                            <w:bCs/>
                            <w:lang w:val="en-US"/>
                          </w:rPr>
                          <w:t>2  EXPERIENCES</w:t>
                        </w:r>
                        <w:proofErr w:type="gramEnd"/>
                      </w:p>
                    </w:tc>
                    <w:tc>
                      <w:tcPr>
                        <w:tcW w:w="1417" w:type="dxa"/>
                        <w:tcBorders>
                          <w:top w:val="single" w:sz="4" w:space="0" w:color="auto"/>
                          <w:left w:val="single" w:sz="4" w:space="0" w:color="auto"/>
                          <w:bottom w:val="single" w:sz="4" w:space="0" w:color="auto"/>
                          <w:right w:val="single" w:sz="4" w:space="0" w:color="auto"/>
                        </w:tcBorders>
                      </w:tcPr>
                      <w:p w14:paraId="32D30E43" w14:textId="77777777" w:rsidR="009F16D1" w:rsidRDefault="009F16D1" w:rsidP="009F16D1">
                        <w:pPr>
                          <w:spacing w:after="0"/>
                        </w:pPr>
                      </w:p>
                    </w:tc>
                    <w:tc>
                      <w:tcPr>
                        <w:tcW w:w="1651" w:type="dxa"/>
                        <w:tcBorders>
                          <w:top w:val="single" w:sz="4" w:space="0" w:color="auto"/>
                          <w:left w:val="single" w:sz="4" w:space="0" w:color="auto"/>
                          <w:bottom w:val="single" w:sz="4" w:space="0" w:color="auto"/>
                          <w:right w:val="single" w:sz="4" w:space="0" w:color="auto"/>
                        </w:tcBorders>
                      </w:tcPr>
                      <w:p w14:paraId="65D6E32D" w14:textId="77777777" w:rsidR="009F16D1" w:rsidRDefault="009F16D1" w:rsidP="009F16D1">
                        <w:pPr>
                          <w:spacing w:after="0"/>
                        </w:pPr>
                      </w:p>
                    </w:tc>
                  </w:tr>
                  <w:tr w:rsidR="009F16D1" w14:paraId="4849F118" w14:textId="77777777">
                    <w:tc>
                      <w:tcPr>
                        <w:tcW w:w="5454" w:type="dxa"/>
                        <w:tcBorders>
                          <w:top w:val="single" w:sz="4" w:space="0" w:color="auto"/>
                          <w:left w:val="single" w:sz="4" w:space="0" w:color="auto"/>
                          <w:bottom w:val="single" w:sz="4" w:space="0" w:color="auto"/>
                          <w:right w:val="single" w:sz="4" w:space="0" w:color="auto"/>
                        </w:tcBorders>
                        <w:hideMark/>
                      </w:tcPr>
                      <w:p w14:paraId="5233F48F" w14:textId="77777777" w:rsidR="009F16D1" w:rsidRDefault="009F16D1" w:rsidP="009F16D1">
                        <w:pPr>
                          <w:spacing w:after="0"/>
                        </w:pPr>
                        <w:r>
                          <w:rPr>
                            <w:lang w:val="en-US"/>
                          </w:rPr>
                          <w:t>Demonstrable ability to build trust quickly with people in difficult circumstances and hold it over months — evidenced through work, volunteering or lived experience</w:t>
                        </w:r>
                      </w:p>
                    </w:tc>
                    <w:tc>
                      <w:tcPr>
                        <w:tcW w:w="1417" w:type="dxa"/>
                        <w:tcBorders>
                          <w:top w:val="single" w:sz="4" w:space="0" w:color="auto"/>
                          <w:left w:val="single" w:sz="4" w:space="0" w:color="auto"/>
                          <w:bottom w:val="single" w:sz="4" w:space="0" w:color="auto"/>
                          <w:right w:val="single" w:sz="4" w:space="0" w:color="auto"/>
                        </w:tcBorders>
                        <w:hideMark/>
                      </w:tcPr>
                      <w:p w14:paraId="2E39E067" w14:textId="77777777" w:rsidR="009F16D1" w:rsidRDefault="009F16D1" w:rsidP="009F16D1">
                        <w:pPr>
                          <w:spacing w:after="0"/>
                        </w:pPr>
                        <w:r>
                          <w:rPr>
                            <w:rFonts w:ascii="Wingdings" w:eastAsia="Wingdings" w:hAnsi="Wingdings" w:cs="Wingdings"/>
                          </w:rPr>
                          <w:t>ü</w:t>
                        </w:r>
                      </w:p>
                    </w:tc>
                    <w:tc>
                      <w:tcPr>
                        <w:tcW w:w="1651" w:type="dxa"/>
                        <w:tcBorders>
                          <w:top w:val="single" w:sz="4" w:space="0" w:color="auto"/>
                          <w:left w:val="single" w:sz="4" w:space="0" w:color="auto"/>
                          <w:bottom w:val="single" w:sz="4" w:space="0" w:color="auto"/>
                          <w:right w:val="single" w:sz="4" w:space="0" w:color="auto"/>
                        </w:tcBorders>
                      </w:tcPr>
                      <w:p w14:paraId="7D6289B5" w14:textId="77777777" w:rsidR="009F16D1" w:rsidRDefault="009F16D1" w:rsidP="009F16D1">
                        <w:pPr>
                          <w:spacing w:after="0"/>
                        </w:pPr>
                      </w:p>
                    </w:tc>
                  </w:tr>
                  <w:tr w:rsidR="009F16D1" w14:paraId="25FB67B3" w14:textId="77777777">
                    <w:tc>
                      <w:tcPr>
                        <w:tcW w:w="5454" w:type="dxa"/>
                        <w:tcBorders>
                          <w:top w:val="single" w:sz="4" w:space="0" w:color="auto"/>
                          <w:left w:val="single" w:sz="4" w:space="0" w:color="auto"/>
                          <w:bottom w:val="single" w:sz="4" w:space="0" w:color="auto"/>
                          <w:right w:val="single" w:sz="4" w:space="0" w:color="auto"/>
                        </w:tcBorders>
                        <w:hideMark/>
                      </w:tcPr>
                      <w:p w14:paraId="57B307CC" w14:textId="77777777" w:rsidR="009F16D1" w:rsidRDefault="009F16D1" w:rsidP="009F16D1">
                        <w:pPr>
                          <w:spacing w:after="0"/>
                        </w:pPr>
                        <w:r>
                          <w:rPr>
                            <w:lang w:val="en-US"/>
                          </w:rPr>
                          <w:t>Experience of working alongside families or adults facing poverty, crisis or multiple service involvement</w:t>
                        </w:r>
                      </w:p>
                    </w:tc>
                    <w:tc>
                      <w:tcPr>
                        <w:tcW w:w="1417" w:type="dxa"/>
                        <w:tcBorders>
                          <w:top w:val="single" w:sz="4" w:space="0" w:color="auto"/>
                          <w:left w:val="single" w:sz="4" w:space="0" w:color="auto"/>
                          <w:bottom w:val="single" w:sz="4" w:space="0" w:color="auto"/>
                          <w:right w:val="single" w:sz="4" w:space="0" w:color="auto"/>
                        </w:tcBorders>
                        <w:hideMark/>
                      </w:tcPr>
                      <w:p w14:paraId="0A3F1466" w14:textId="77777777" w:rsidR="009F16D1" w:rsidRDefault="009F16D1" w:rsidP="009F16D1">
                        <w:pPr>
                          <w:spacing w:after="0"/>
                        </w:pPr>
                        <w:r>
                          <w:rPr>
                            <w:rFonts w:ascii="Wingdings" w:eastAsia="Wingdings" w:hAnsi="Wingdings" w:cs="Wingdings"/>
                          </w:rPr>
                          <w:t>ü</w:t>
                        </w:r>
                      </w:p>
                    </w:tc>
                    <w:tc>
                      <w:tcPr>
                        <w:tcW w:w="1651" w:type="dxa"/>
                        <w:tcBorders>
                          <w:top w:val="single" w:sz="4" w:space="0" w:color="auto"/>
                          <w:left w:val="single" w:sz="4" w:space="0" w:color="auto"/>
                          <w:bottom w:val="single" w:sz="4" w:space="0" w:color="auto"/>
                          <w:right w:val="single" w:sz="4" w:space="0" w:color="auto"/>
                        </w:tcBorders>
                      </w:tcPr>
                      <w:p w14:paraId="30FE4720" w14:textId="77777777" w:rsidR="009F16D1" w:rsidRDefault="009F16D1" w:rsidP="009F16D1">
                        <w:pPr>
                          <w:spacing w:after="0"/>
                        </w:pPr>
                      </w:p>
                    </w:tc>
                  </w:tr>
                  <w:tr w:rsidR="009F16D1" w14:paraId="37B892AE" w14:textId="77777777">
                    <w:tc>
                      <w:tcPr>
                        <w:tcW w:w="5454" w:type="dxa"/>
                        <w:tcBorders>
                          <w:top w:val="single" w:sz="4" w:space="0" w:color="auto"/>
                          <w:left w:val="single" w:sz="4" w:space="0" w:color="auto"/>
                          <w:bottom w:val="single" w:sz="4" w:space="0" w:color="auto"/>
                          <w:right w:val="single" w:sz="4" w:space="0" w:color="auto"/>
                        </w:tcBorders>
                        <w:hideMark/>
                      </w:tcPr>
                      <w:p w14:paraId="38C60609" w14:textId="77777777" w:rsidR="009F16D1" w:rsidRDefault="009F16D1" w:rsidP="009F16D1">
                        <w:pPr>
                          <w:spacing w:after="0"/>
                        </w:pPr>
                        <w:r>
                          <w:t>Sound safeguarding judgement and willingness to act the same day</w:t>
                        </w:r>
                      </w:p>
                    </w:tc>
                    <w:tc>
                      <w:tcPr>
                        <w:tcW w:w="1417" w:type="dxa"/>
                        <w:tcBorders>
                          <w:top w:val="single" w:sz="4" w:space="0" w:color="auto"/>
                          <w:left w:val="single" w:sz="4" w:space="0" w:color="auto"/>
                          <w:bottom w:val="single" w:sz="4" w:space="0" w:color="auto"/>
                          <w:right w:val="single" w:sz="4" w:space="0" w:color="auto"/>
                        </w:tcBorders>
                        <w:hideMark/>
                      </w:tcPr>
                      <w:p w14:paraId="1FE2501A" w14:textId="77777777" w:rsidR="009F16D1" w:rsidRDefault="009F16D1" w:rsidP="009F16D1">
                        <w:pPr>
                          <w:spacing w:after="0"/>
                        </w:pPr>
                        <w:r>
                          <w:rPr>
                            <w:rFonts w:ascii="Wingdings" w:eastAsia="Wingdings" w:hAnsi="Wingdings" w:cs="Wingdings"/>
                          </w:rPr>
                          <w:t>ü</w:t>
                        </w:r>
                      </w:p>
                    </w:tc>
                    <w:tc>
                      <w:tcPr>
                        <w:tcW w:w="1651" w:type="dxa"/>
                        <w:tcBorders>
                          <w:top w:val="single" w:sz="4" w:space="0" w:color="auto"/>
                          <w:left w:val="single" w:sz="4" w:space="0" w:color="auto"/>
                          <w:bottom w:val="single" w:sz="4" w:space="0" w:color="auto"/>
                          <w:right w:val="single" w:sz="4" w:space="0" w:color="auto"/>
                        </w:tcBorders>
                      </w:tcPr>
                      <w:p w14:paraId="4827BE33" w14:textId="77777777" w:rsidR="009F16D1" w:rsidRDefault="009F16D1" w:rsidP="009F16D1">
                        <w:pPr>
                          <w:spacing w:after="0"/>
                        </w:pPr>
                      </w:p>
                    </w:tc>
                  </w:tr>
                  <w:tr w:rsidR="009F16D1" w14:paraId="57FAE0EB" w14:textId="77777777">
                    <w:tc>
                      <w:tcPr>
                        <w:tcW w:w="5454" w:type="dxa"/>
                        <w:tcBorders>
                          <w:top w:val="single" w:sz="4" w:space="0" w:color="auto"/>
                          <w:left w:val="single" w:sz="4" w:space="0" w:color="auto"/>
                          <w:bottom w:val="single" w:sz="4" w:space="0" w:color="auto"/>
                          <w:right w:val="single" w:sz="4" w:space="0" w:color="auto"/>
                        </w:tcBorders>
                        <w:hideMark/>
                      </w:tcPr>
                      <w:p w14:paraId="3EDFE31F" w14:textId="77777777" w:rsidR="009F16D1" w:rsidRDefault="009F16D1" w:rsidP="009F16D1">
                        <w:pPr>
                          <w:spacing w:after="0"/>
                        </w:pPr>
                        <w:r>
                          <w:t>Experience of whole-family or key-worker models</w:t>
                        </w:r>
                      </w:p>
                    </w:tc>
                    <w:tc>
                      <w:tcPr>
                        <w:tcW w:w="1417" w:type="dxa"/>
                        <w:tcBorders>
                          <w:top w:val="single" w:sz="4" w:space="0" w:color="auto"/>
                          <w:left w:val="single" w:sz="4" w:space="0" w:color="auto"/>
                          <w:bottom w:val="single" w:sz="4" w:space="0" w:color="auto"/>
                          <w:right w:val="single" w:sz="4" w:space="0" w:color="auto"/>
                        </w:tcBorders>
                      </w:tcPr>
                      <w:p w14:paraId="2E18E1CC" w14:textId="77777777" w:rsidR="009F16D1" w:rsidRDefault="009F16D1" w:rsidP="009F16D1">
                        <w:pPr>
                          <w:spacing w:after="0"/>
                        </w:pPr>
                      </w:p>
                    </w:tc>
                    <w:tc>
                      <w:tcPr>
                        <w:tcW w:w="1651" w:type="dxa"/>
                        <w:tcBorders>
                          <w:top w:val="single" w:sz="4" w:space="0" w:color="auto"/>
                          <w:left w:val="single" w:sz="4" w:space="0" w:color="auto"/>
                          <w:bottom w:val="single" w:sz="4" w:space="0" w:color="auto"/>
                          <w:right w:val="single" w:sz="4" w:space="0" w:color="auto"/>
                        </w:tcBorders>
                        <w:hideMark/>
                      </w:tcPr>
                      <w:p w14:paraId="0B9B182B" w14:textId="77777777" w:rsidR="009F16D1" w:rsidRDefault="009F16D1" w:rsidP="009F16D1">
                        <w:pPr>
                          <w:spacing w:after="0"/>
                        </w:pPr>
                        <w:r>
                          <w:rPr>
                            <w:rFonts w:ascii="Wingdings" w:eastAsia="Wingdings" w:hAnsi="Wingdings" w:cs="Wingdings"/>
                          </w:rPr>
                          <w:t>ü</w:t>
                        </w:r>
                      </w:p>
                    </w:tc>
                  </w:tr>
                  <w:tr w:rsidR="009F16D1" w14:paraId="3CC2C6ED" w14:textId="77777777">
                    <w:tc>
                      <w:tcPr>
                        <w:tcW w:w="5454" w:type="dxa"/>
                        <w:tcBorders>
                          <w:top w:val="single" w:sz="4" w:space="0" w:color="auto"/>
                          <w:left w:val="single" w:sz="4" w:space="0" w:color="auto"/>
                          <w:bottom w:val="single" w:sz="4" w:space="0" w:color="auto"/>
                          <w:right w:val="single" w:sz="4" w:space="0" w:color="auto"/>
                        </w:tcBorders>
                        <w:hideMark/>
                      </w:tcPr>
                      <w:p w14:paraId="4E937328" w14:textId="77777777" w:rsidR="009F16D1" w:rsidRDefault="009F16D1" w:rsidP="009F16D1">
                        <w:pPr>
                          <w:spacing w:after="0"/>
                        </w:pPr>
                        <w:r>
                          <w:t>WEMWBS or validated wellbeing measurement experience (training provided)</w:t>
                        </w:r>
                      </w:p>
                    </w:tc>
                    <w:tc>
                      <w:tcPr>
                        <w:tcW w:w="1417" w:type="dxa"/>
                        <w:tcBorders>
                          <w:top w:val="single" w:sz="4" w:space="0" w:color="auto"/>
                          <w:left w:val="single" w:sz="4" w:space="0" w:color="auto"/>
                          <w:bottom w:val="single" w:sz="4" w:space="0" w:color="auto"/>
                          <w:right w:val="single" w:sz="4" w:space="0" w:color="auto"/>
                        </w:tcBorders>
                      </w:tcPr>
                      <w:p w14:paraId="09B5B2EE" w14:textId="77777777" w:rsidR="009F16D1" w:rsidRDefault="009F16D1" w:rsidP="009F16D1">
                        <w:pPr>
                          <w:spacing w:after="0"/>
                        </w:pPr>
                      </w:p>
                    </w:tc>
                    <w:tc>
                      <w:tcPr>
                        <w:tcW w:w="1651" w:type="dxa"/>
                        <w:tcBorders>
                          <w:top w:val="single" w:sz="4" w:space="0" w:color="auto"/>
                          <w:left w:val="single" w:sz="4" w:space="0" w:color="auto"/>
                          <w:bottom w:val="single" w:sz="4" w:space="0" w:color="auto"/>
                          <w:right w:val="single" w:sz="4" w:space="0" w:color="auto"/>
                        </w:tcBorders>
                        <w:hideMark/>
                      </w:tcPr>
                      <w:p w14:paraId="1A9E0F6F" w14:textId="77777777" w:rsidR="009F16D1" w:rsidRDefault="009F16D1" w:rsidP="009F16D1">
                        <w:pPr>
                          <w:spacing w:after="0"/>
                        </w:pPr>
                        <w:r>
                          <w:rPr>
                            <w:rFonts w:ascii="Wingdings" w:eastAsia="Wingdings" w:hAnsi="Wingdings" w:cs="Wingdings"/>
                          </w:rPr>
                          <w:t>ü</w:t>
                        </w:r>
                      </w:p>
                    </w:tc>
                  </w:tr>
                  <w:tr w:rsidR="009F16D1" w14:paraId="2C8FB0D6" w14:textId="77777777">
                    <w:tc>
                      <w:tcPr>
                        <w:tcW w:w="5454" w:type="dxa"/>
                        <w:tcBorders>
                          <w:top w:val="single" w:sz="4" w:space="0" w:color="auto"/>
                          <w:left w:val="single" w:sz="4" w:space="0" w:color="auto"/>
                          <w:bottom w:val="single" w:sz="4" w:space="0" w:color="auto"/>
                          <w:right w:val="single" w:sz="4" w:space="0" w:color="auto"/>
                        </w:tcBorders>
                        <w:hideMark/>
                      </w:tcPr>
                      <w:p w14:paraId="17565561" w14:textId="77777777" w:rsidR="009F16D1" w:rsidRDefault="009F16D1" w:rsidP="009F16D1">
                        <w:pPr>
                          <w:spacing w:after="0"/>
                        </w:pPr>
                        <w:r>
                          <w:t>Community connections in North, East or South Ayrshire</w:t>
                        </w:r>
                      </w:p>
                    </w:tc>
                    <w:tc>
                      <w:tcPr>
                        <w:tcW w:w="1417" w:type="dxa"/>
                        <w:tcBorders>
                          <w:top w:val="single" w:sz="4" w:space="0" w:color="auto"/>
                          <w:left w:val="single" w:sz="4" w:space="0" w:color="auto"/>
                          <w:bottom w:val="single" w:sz="4" w:space="0" w:color="auto"/>
                          <w:right w:val="single" w:sz="4" w:space="0" w:color="auto"/>
                        </w:tcBorders>
                      </w:tcPr>
                      <w:p w14:paraId="66163790" w14:textId="77777777" w:rsidR="009F16D1" w:rsidRDefault="009F16D1" w:rsidP="009F16D1">
                        <w:pPr>
                          <w:spacing w:after="0"/>
                        </w:pPr>
                      </w:p>
                    </w:tc>
                    <w:tc>
                      <w:tcPr>
                        <w:tcW w:w="1651" w:type="dxa"/>
                        <w:tcBorders>
                          <w:top w:val="single" w:sz="4" w:space="0" w:color="auto"/>
                          <w:left w:val="single" w:sz="4" w:space="0" w:color="auto"/>
                          <w:bottom w:val="single" w:sz="4" w:space="0" w:color="auto"/>
                          <w:right w:val="single" w:sz="4" w:space="0" w:color="auto"/>
                        </w:tcBorders>
                        <w:hideMark/>
                      </w:tcPr>
                      <w:p w14:paraId="7D5E7A88" w14:textId="77777777" w:rsidR="009F16D1" w:rsidRDefault="009F16D1" w:rsidP="009F16D1">
                        <w:pPr>
                          <w:spacing w:after="0"/>
                        </w:pPr>
                        <w:r>
                          <w:rPr>
                            <w:rFonts w:ascii="Wingdings" w:eastAsia="Wingdings" w:hAnsi="Wingdings" w:cs="Wingdings"/>
                          </w:rPr>
                          <w:t>ü</w:t>
                        </w:r>
                      </w:p>
                    </w:tc>
                  </w:tr>
                  <w:tr w:rsidR="009F16D1" w14:paraId="45C334CF" w14:textId="77777777">
                    <w:tc>
                      <w:tcPr>
                        <w:tcW w:w="5454" w:type="dxa"/>
                        <w:tcBorders>
                          <w:top w:val="single" w:sz="4" w:space="0" w:color="auto"/>
                          <w:left w:val="single" w:sz="4" w:space="0" w:color="auto"/>
                          <w:bottom w:val="single" w:sz="4" w:space="0" w:color="auto"/>
                          <w:right w:val="single" w:sz="4" w:space="0" w:color="auto"/>
                        </w:tcBorders>
                        <w:hideMark/>
                      </w:tcPr>
                      <w:p w14:paraId="1F7FDE48" w14:textId="77777777" w:rsidR="009F16D1" w:rsidRDefault="009F16D1" w:rsidP="009F16D1">
                        <w:pPr>
                          <w:spacing w:after="0"/>
                        </w:pPr>
                        <w:proofErr w:type="gramStart"/>
                        <w:r>
                          <w:rPr>
                            <w:b/>
                            <w:bCs/>
                            <w:lang w:val="en-US"/>
                          </w:rPr>
                          <w:t>3  KNOWLEDGE</w:t>
                        </w:r>
                        <w:proofErr w:type="gramEnd"/>
                      </w:p>
                    </w:tc>
                    <w:tc>
                      <w:tcPr>
                        <w:tcW w:w="1417" w:type="dxa"/>
                        <w:tcBorders>
                          <w:top w:val="single" w:sz="4" w:space="0" w:color="auto"/>
                          <w:left w:val="single" w:sz="4" w:space="0" w:color="auto"/>
                          <w:bottom w:val="single" w:sz="4" w:space="0" w:color="auto"/>
                          <w:right w:val="single" w:sz="4" w:space="0" w:color="auto"/>
                        </w:tcBorders>
                      </w:tcPr>
                      <w:p w14:paraId="077F3026" w14:textId="77777777" w:rsidR="009F16D1" w:rsidRDefault="009F16D1" w:rsidP="009F16D1">
                        <w:pPr>
                          <w:spacing w:after="0"/>
                        </w:pPr>
                      </w:p>
                    </w:tc>
                    <w:tc>
                      <w:tcPr>
                        <w:tcW w:w="1651" w:type="dxa"/>
                        <w:tcBorders>
                          <w:top w:val="single" w:sz="4" w:space="0" w:color="auto"/>
                          <w:left w:val="single" w:sz="4" w:space="0" w:color="auto"/>
                          <w:bottom w:val="single" w:sz="4" w:space="0" w:color="auto"/>
                          <w:right w:val="single" w:sz="4" w:space="0" w:color="auto"/>
                        </w:tcBorders>
                      </w:tcPr>
                      <w:p w14:paraId="3566D9ED" w14:textId="77777777" w:rsidR="009F16D1" w:rsidRDefault="009F16D1" w:rsidP="009F16D1">
                        <w:pPr>
                          <w:spacing w:after="0"/>
                        </w:pPr>
                      </w:p>
                    </w:tc>
                  </w:tr>
                  <w:tr w:rsidR="009F16D1" w14:paraId="19EA3C9B" w14:textId="77777777">
                    <w:tc>
                      <w:tcPr>
                        <w:tcW w:w="5454" w:type="dxa"/>
                        <w:tcBorders>
                          <w:top w:val="single" w:sz="4" w:space="0" w:color="auto"/>
                          <w:left w:val="single" w:sz="4" w:space="0" w:color="auto"/>
                          <w:bottom w:val="single" w:sz="4" w:space="0" w:color="auto"/>
                          <w:right w:val="single" w:sz="4" w:space="0" w:color="auto"/>
                        </w:tcBorders>
                        <w:hideMark/>
                      </w:tcPr>
                      <w:p w14:paraId="6CCDCFA0" w14:textId="77777777" w:rsidR="009F16D1" w:rsidRDefault="009F16D1" w:rsidP="009F16D1">
                        <w:pPr>
                          <w:spacing w:after="0"/>
                        </w:pPr>
                        <w:r>
                          <w:rPr>
                            <w:lang w:val="en-US"/>
                          </w:rPr>
                          <w:t>Working knowledge of the benefits, housing and employability landscape sufficient to know when to bring in a specialist</w:t>
                        </w:r>
                      </w:p>
                    </w:tc>
                    <w:tc>
                      <w:tcPr>
                        <w:tcW w:w="1417" w:type="dxa"/>
                        <w:tcBorders>
                          <w:top w:val="single" w:sz="4" w:space="0" w:color="auto"/>
                          <w:left w:val="single" w:sz="4" w:space="0" w:color="auto"/>
                          <w:bottom w:val="single" w:sz="4" w:space="0" w:color="auto"/>
                          <w:right w:val="single" w:sz="4" w:space="0" w:color="auto"/>
                        </w:tcBorders>
                        <w:hideMark/>
                      </w:tcPr>
                      <w:p w14:paraId="2EA31294" w14:textId="77777777" w:rsidR="009F16D1" w:rsidRDefault="009F16D1" w:rsidP="009F16D1">
                        <w:pPr>
                          <w:spacing w:after="0"/>
                        </w:pPr>
                        <w:r>
                          <w:rPr>
                            <w:rFonts w:ascii="Wingdings" w:eastAsia="Wingdings" w:hAnsi="Wingdings" w:cs="Wingdings"/>
                          </w:rPr>
                          <w:t>ü</w:t>
                        </w:r>
                      </w:p>
                    </w:tc>
                    <w:tc>
                      <w:tcPr>
                        <w:tcW w:w="1651" w:type="dxa"/>
                        <w:tcBorders>
                          <w:top w:val="single" w:sz="4" w:space="0" w:color="auto"/>
                          <w:left w:val="single" w:sz="4" w:space="0" w:color="auto"/>
                          <w:bottom w:val="single" w:sz="4" w:space="0" w:color="auto"/>
                          <w:right w:val="single" w:sz="4" w:space="0" w:color="auto"/>
                        </w:tcBorders>
                      </w:tcPr>
                      <w:p w14:paraId="410C8F82" w14:textId="77777777" w:rsidR="009F16D1" w:rsidRDefault="009F16D1" w:rsidP="009F16D1">
                        <w:pPr>
                          <w:spacing w:after="0"/>
                        </w:pPr>
                      </w:p>
                    </w:tc>
                  </w:tr>
                  <w:tr w:rsidR="009F16D1" w14:paraId="3817441F" w14:textId="77777777">
                    <w:tc>
                      <w:tcPr>
                        <w:tcW w:w="5454" w:type="dxa"/>
                        <w:tcBorders>
                          <w:top w:val="single" w:sz="4" w:space="0" w:color="auto"/>
                          <w:left w:val="single" w:sz="4" w:space="0" w:color="auto"/>
                          <w:bottom w:val="single" w:sz="4" w:space="0" w:color="auto"/>
                          <w:right w:val="single" w:sz="4" w:space="0" w:color="auto"/>
                        </w:tcBorders>
                        <w:hideMark/>
                      </w:tcPr>
                      <w:p w14:paraId="4A23B9A2" w14:textId="77777777" w:rsidR="009F16D1" w:rsidRDefault="009F16D1" w:rsidP="009F16D1">
                        <w:pPr>
                          <w:spacing w:after="0"/>
                        </w:pPr>
                        <w:proofErr w:type="gramStart"/>
                        <w:r>
                          <w:rPr>
                            <w:b/>
                            <w:bCs/>
                            <w:lang w:val="en-US"/>
                          </w:rPr>
                          <w:t>4  SKILLS</w:t>
                        </w:r>
                        <w:proofErr w:type="gramEnd"/>
                        <w:r>
                          <w:rPr>
                            <w:b/>
                            <w:bCs/>
                            <w:lang w:val="en-US"/>
                          </w:rPr>
                          <w:t xml:space="preserve"> AND ABILITIES</w:t>
                        </w:r>
                      </w:p>
                    </w:tc>
                    <w:tc>
                      <w:tcPr>
                        <w:tcW w:w="1417" w:type="dxa"/>
                        <w:tcBorders>
                          <w:top w:val="single" w:sz="4" w:space="0" w:color="auto"/>
                          <w:left w:val="single" w:sz="4" w:space="0" w:color="auto"/>
                          <w:bottom w:val="single" w:sz="4" w:space="0" w:color="auto"/>
                          <w:right w:val="single" w:sz="4" w:space="0" w:color="auto"/>
                        </w:tcBorders>
                      </w:tcPr>
                      <w:p w14:paraId="579565F3" w14:textId="77777777" w:rsidR="009F16D1" w:rsidRDefault="009F16D1" w:rsidP="009F16D1">
                        <w:pPr>
                          <w:spacing w:after="0"/>
                        </w:pPr>
                      </w:p>
                    </w:tc>
                    <w:tc>
                      <w:tcPr>
                        <w:tcW w:w="1651" w:type="dxa"/>
                        <w:tcBorders>
                          <w:top w:val="single" w:sz="4" w:space="0" w:color="auto"/>
                          <w:left w:val="single" w:sz="4" w:space="0" w:color="auto"/>
                          <w:bottom w:val="single" w:sz="4" w:space="0" w:color="auto"/>
                          <w:right w:val="single" w:sz="4" w:space="0" w:color="auto"/>
                        </w:tcBorders>
                      </w:tcPr>
                      <w:p w14:paraId="1974FCE9" w14:textId="77777777" w:rsidR="009F16D1" w:rsidRDefault="009F16D1" w:rsidP="009F16D1">
                        <w:pPr>
                          <w:spacing w:after="0"/>
                        </w:pPr>
                      </w:p>
                    </w:tc>
                  </w:tr>
                  <w:tr w:rsidR="009F16D1" w14:paraId="7494181F" w14:textId="77777777">
                    <w:tc>
                      <w:tcPr>
                        <w:tcW w:w="5454" w:type="dxa"/>
                        <w:tcBorders>
                          <w:top w:val="single" w:sz="4" w:space="0" w:color="auto"/>
                          <w:left w:val="single" w:sz="4" w:space="0" w:color="auto"/>
                          <w:bottom w:val="single" w:sz="4" w:space="0" w:color="auto"/>
                          <w:right w:val="single" w:sz="4" w:space="0" w:color="auto"/>
                        </w:tcBorders>
                        <w:hideMark/>
                      </w:tcPr>
                      <w:p w14:paraId="6F9D2C0E" w14:textId="77777777" w:rsidR="009F16D1" w:rsidRDefault="009F16D1" w:rsidP="009F16D1">
                        <w:pPr>
                          <w:spacing w:after="0"/>
                        </w:pPr>
                        <w:r>
                          <w:t>Ability to coordinate other professionals without needing to control them, and to challenge a stalled service on a family's behalf</w:t>
                        </w:r>
                      </w:p>
                    </w:tc>
                    <w:tc>
                      <w:tcPr>
                        <w:tcW w:w="1417" w:type="dxa"/>
                        <w:tcBorders>
                          <w:top w:val="single" w:sz="4" w:space="0" w:color="auto"/>
                          <w:left w:val="single" w:sz="4" w:space="0" w:color="auto"/>
                          <w:bottom w:val="single" w:sz="4" w:space="0" w:color="auto"/>
                          <w:right w:val="single" w:sz="4" w:space="0" w:color="auto"/>
                        </w:tcBorders>
                        <w:hideMark/>
                      </w:tcPr>
                      <w:p w14:paraId="7BB00A45" w14:textId="77777777" w:rsidR="009F16D1" w:rsidRDefault="009F16D1" w:rsidP="009F16D1">
                        <w:pPr>
                          <w:spacing w:after="0"/>
                        </w:pPr>
                        <w:r>
                          <w:rPr>
                            <w:rFonts w:ascii="Wingdings" w:eastAsia="Wingdings" w:hAnsi="Wingdings" w:cs="Wingdings"/>
                          </w:rPr>
                          <w:t>ü</w:t>
                        </w:r>
                      </w:p>
                    </w:tc>
                    <w:tc>
                      <w:tcPr>
                        <w:tcW w:w="1651" w:type="dxa"/>
                        <w:tcBorders>
                          <w:top w:val="single" w:sz="4" w:space="0" w:color="auto"/>
                          <w:left w:val="single" w:sz="4" w:space="0" w:color="auto"/>
                          <w:bottom w:val="single" w:sz="4" w:space="0" w:color="auto"/>
                          <w:right w:val="single" w:sz="4" w:space="0" w:color="auto"/>
                        </w:tcBorders>
                      </w:tcPr>
                      <w:p w14:paraId="2B86FC91" w14:textId="77777777" w:rsidR="009F16D1" w:rsidRDefault="009F16D1" w:rsidP="009F16D1">
                        <w:pPr>
                          <w:spacing w:after="0"/>
                        </w:pPr>
                      </w:p>
                    </w:tc>
                  </w:tr>
                  <w:tr w:rsidR="009F16D1" w14:paraId="0F0970CB" w14:textId="77777777">
                    <w:tc>
                      <w:tcPr>
                        <w:tcW w:w="5454" w:type="dxa"/>
                        <w:tcBorders>
                          <w:top w:val="single" w:sz="4" w:space="0" w:color="auto"/>
                          <w:left w:val="single" w:sz="4" w:space="0" w:color="auto"/>
                          <w:bottom w:val="single" w:sz="4" w:space="0" w:color="auto"/>
                          <w:right w:val="single" w:sz="4" w:space="0" w:color="auto"/>
                        </w:tcBorders>
                        <w:hideMark/>
                      </w:tcPr>
                      <w:p w14:paraId="706E481B" w14:textId="77777777" w:rsidR="009F16D1" w:rsidRDefault="009F16D1" w:rsidP="009F16D1">
                        <w:pPr>
                          <w:spacing w:after="0"/>
                        </w:pPr>
                        <w:r>
                          <w:t>Comfort working at the family's pace: patience with non-linear progress, no rescuing, no rushing</w:t>
                        </w:r>
                      </w:p>
                    </w:tc>
                    <w:tc>
                      <w:tcPr>
                        <w:tcW w:w="1417" w:type="dxa"/>
                        <w:tcBorders>
                          <w:top w:val="single" w:sz="4" w:space="0" w:color="auto"/>
                          <w:left w:val="single" w:sz="4" w:space="0" w:color="auto"/>
                          <w:bottom w:val="single" w:sz="4" w:space="0" w:color="auto"/>
                          <w:right w:val="single" w:sz="4" w:space="0" w:color="auto"/>
                        </w:tcBorders>
                        <w:hideMark/>
                      </w:tcPr>
                      <w:p w14:paraId="51D134E9" w14:textId="77777777" w:rsidR="009F16D1" w:rsidRDefault="009F16D1" w:rsidP="009F16D1">
                        <w:pPr>
                          <w:spacing w:after="0"/>
                        </w:pPr>
                        <w:r>
                          <w:rPr>
                            <w:rFonts w:ascii="Wingdings" w:eastAsia="Wingdings" w:hAnsi="Wingdings" w:cs="Wingdings"/>
                          </w:rPr>
                          <w:t>ü</w:t>
                        </w:r>
                      </w:p>
                    </w:tc>
                    <w:tc>
                      <w:tcPr>
                        <w:tcW w:w="1651" w:type="dxa"/>
                        <w:tcBorders>
                          <w:top w:val="single" w:sz="4" w:space="0" w:color="auto"/>
                          <w:left w:val="single" w:sz="4" w:space="0" w:color="auto"/>
                          <w:bottom w:val="single" w:sz="4" w:space="0" w:color="auto"/>
                          <w:right w:val="single" w:sz="4" w:space="0" w:color="auto"/>
                        </w:tcBorders>
                      </w:tcPr>
                      <w:p w14:paraId="61E7A748" w14:textId="77777777" w:rsidR="009F16D1" w:rsidRDefault="009F16D1" w:rsidP="009F16D1">
                        <w:pPr>
                          <w:spacing w:after="0"/>
                        </w:pPr>
                      </w:p>
                    </w:tc>
                  </w:tr>
                  <w:tr w:rsidR="009F16D1" w14:paraId="1A71D14D" w14:textId="77777777">
                    <w:tc>
                      <w:tcPr>
                        <w:tcW w:w="5454" w:type="dxa"/>
                        <w:tcBorders>
                          <w:top w:val="single" w:sz="4" w:space="0" w:color="auto"/>
                          <w:left w:val="single" w:sz="4" w:space="0" w:color="auto"/>
                          <w:bottom w:val="single" w:sz="4" w:space="0" w:color="auto"/>
                          <w:right w:val="single" w:sz="4" w:space="0" w:color="auto"/>
                        </w:tcBorders>
                        <w:hideMark/>
                      </w:tcPr>
                      <w:p w14:paraId="7838C3FB" w14:textId="77777777" w:rsidR="009F16D1" w:rsidRDefault="009F16D1" w:rsidP="009F16D1">
                        <w:pPr>
                          <w:spacing w:after="0"/>
                        </w:pPr>
                        <w:r>
                          <w:t>Organised and reliable: able to hold 15–18 active plans, a commitments log and same-day recording without dropping threads</w:t>
                        </w:r>
                      </w:p>
                    </w:tc>
                    <w:tc>
                      <w:tcPr>
                        <w:tcW w:w="1417" w:type="dxa"/>
                        <w:tcBorders>
                          <w:top w:val="single" w:sz="4" w:space="0" w:color="auto"/>
                          <w:left w:val="single" w:sz="4" w:space="0" w:color="auto"/>
                          <w:bottom w:val="single" w:sz="4" w:space="0" w:color="auto"/>
                          <w:right w:val="single" w:sz="4" w:space="0" w:color="auto"/>
                        </w:tcBorders>
                        <w:hideMark/>
                      </w:tcPr>
                      <w:p w14:paraId="34C362C7" w14:textId="77777777" w:rsidR="009F16D1" w:rsidRDefault="009F16D1" w:rsidP="009F16D1">
                        <w:pPr>
                          <w:spacing w:after="0"/>
                        </w:pPr>
                        <w:r>
                          <w:rPr>
                            <w:rFonts w:ascii="Wingdings" w:eastAsia="Wingdings" w:hAnsi="Wingdings" w:cs="Wingdings"/>
                          </w:rPr>
                          <w:t>ü</w:t>
                        </w:r>
                      </w:p>
                    </w:tc>
                    <w:tc>
                      <w:tcPr>
                        <w:tcW w:w="1651" w:type="dxa"/>
                        <w:tcBorders>
                          <w:top w:val="single" w:sz="4" w:space="0" w:color="auto"/>
                          <w:left w:val="single" w:sz="4" w:space="0" w:color="auto"/>
                          <w:bottom w:val="single" w:sz="4" w:space="0" w:color="auto"/>
                          <w:right w:val="single" w:sz="4" w:space="0" w:color="auto"/>
                        </w:tcBorders>
                      </w:tcPr>
                      <w:p w14:paraId="46B14A07" w14:textId="77777777" w:rsidR="009F16D1" w:rsidRDefault="009F16D1" w:rsidP="009F16D1">
                        <w:pPr>
                          <w:spacing w:after="0"/>
                        </w:pPr>
                      </w:p>
                    </w:tc>
                  </w:tr>
                  <w:tr w:rsidR="009F16D1" w14:paraId="00DC719F" w14:textId="77777777">
                    <w:tc>
                      <w:tcPr>
                        <w:tcW w:w="5454" w:type="dxa"/>
                        <w:tcBorders>
                          <w:top w:val="single" w:sz="4" w:space="0" w:color="auto"/>
                          <w:left w:val="single" w:sz="4" w:space="0" w:color="auto"/>
                          <w:bottom w:val="single" w:sz="4" w:space="0" w:color="auto"/>
                          <w:right w:val="single" w:sz="4" w:space="0" w:color="auto"/>
                        </w:tcBorders>
                        <w:hideMark/>
                      </w:tcPr>
                      <w:p w14:paraId="1B7739E3" w14:textId="77777777" w:rsidR="009F16D1" w:rsidRDefault="009F16D1" w:rsidP="009F16D1">
                        <w:pPr>
                          <w:spacing w:after="0"/>
                        </w:pPr>
                        <w:r>
                          <w:t>Full driving licence and access to transport, or demonstrable ability to meet a three-area home-visiting requirement by other means</w:t>
                        </w:r>
                      </w:p>
                    </w:tc>
                    <w:tc>
                      <w:tcPr>
                        <w:tcW w:w="1417" w:type="dxa"/>
                        <w:tcBorders>
                          <w:top w:val="single" w:sz="4" w:space="0" w:color="auto"/>
                          <w:left w:val="single" w:sz="4" w:space="0" w:color="auto"/>
                          <w:bottom w:val="single" w:sz="4" w:space="0" w:color="auto"/>
                          <w:right w:val="single" w:sz="4" w:space="0" w:color="auto"/>
                        </w:tcBorders>
                        <w:hideMark/>
                      </w:tcPr>
                      <w:p w14:paraId="47F474CF" w14:textId="77777777" w:rsidR="009F16D1" w:rsidRDefault="009F16D1" w:rsidP="009F16D1">
                        <w:pPr>
                          <w:spacing w:after="0"/>
                        </w:pPr>
                        <w:r>
                          <w:rPr>
                            <w:rFonts w:ascii="Wingdings" w:eastAsia="Wingdings" w:hAnsi="Wingdings" w:cs="Wingdings"/>
                          </w:rPr>
                          <w:t>ü</w:t>
                        </w:r>
                      </w:p>
                    </w:tc>
                    <w:tc>
                      <w:tcPr>
                        <w:tcW w:w="1651" w:type="dxa"/>
                        <w:tcBorders>
                          <w:top w:val="single" w:sz="4" w:space="0" w:color="auto"/>
                          <w:left w:val="single" w:sz="4" w:space="0" w:color="auto"/>
                          <w:bottom w:val="single" w:sz="4" w:space="0" w:color="auto"/>
                          <w:right w:val="single" w:sz="4" w:space="0" w:color="auto"/>
                        </w:tcBorders>
                      </w:tcPr>
                      <w:p w14:paraId="0831FDA6" w14:textId="77777777" w:rsidR="009F16D1" w:rsidRDefault="009F16D1" w:rsidP="009F16D1">
                        <w:pPr>
                          <w:spacing w:after="0"/>
                        </w:pPr>
                      </w:p>
                    </w:tc>
                  </w:tr>
                  <w:tr w:rsidR="009F16D1" w14:paraId="6DA68825" w14:textId="77777777">
                    <w:tc>
                      <w:tcPr>
                        <w:tcW w:w="5454" w:type="dxa"/>
                        <w:tcBorders>
                          <w:top w:val="single" w:sz="4" w:space="0" w:color="auto"/>
                          <w:left w:val="single" w:sz="4" w:space="0" w:color="auto"/>
                          <w:bottom w:val="single" w:sz="4" w:space="0" w:color="auto"/>
                          <w:right w:val="single" w:sz="4" w:space="0" w:color="auto"/>
                        </w:tcBorders>
                        <w:hideMark/>
                      </w:tcPr>
                      <w:p w14:paraId="23FF899A" w14:textId="77777777" w:rsidR="009F16D1" w:rsidRDefault="009F16D1" w:rsidP="009F16D1">
                        <w:pPr>
                          <w:spacing w:after="0"/>
                        </w:pPr>
                        <w:proofErr w:type="gramStart"/>
                        <w:r>
                          <w:rPr>
                            <w:b/>
                            <w:bCs/>
                          </w:rPr>
                          <w:t>5  PERSONAL</w:t>
                        </w:r>
                        <w:proofErr w:type="gramEnd"/>
                      </w:p>
                    </w:tc>
                    <w:tc>
                      <w:tcPr>
                        <w:tcW w:w="1417" w:type="dxa"/>
                        <w:tcBorders>
                          <w:top w:val="single" w:sz="4" w:space="0" w:color="auto"/>
                          <w:left w:val="single" w:sz="4" w:space="0" w:color="auto"/>
                          <w:bottom w:val="single" w:sz="4" w:space="0" w:color="auto"/>
                          <w:right w:val="single" w:sz="4" w:space="0" w:color="auto"/>
                        </w:tcBorders>
                      </w:tcPr>
                      <w:p w14:paraId="1D4E8C33" w14:textId="77777777" w:rsidR="009F16D1" w:rsidRDefault="009F16D1" w:rsidP="009F16D1">
                        <w:pPr>
                          <w:spacing w:after="0"/>
                        </w:pPr>
                      </w:p>
                    </w:tc>
                    <w:tc>
                      <w:tcPr>
                        <w:tcW w:w="1651" w:type="dxa"/>
                        <w:tcBorders>
                          <w:top w:val="single" w:sz="4" w:space="0" w:color="auto"/>
                          <w:left w:val="single" w:sz="4" w:space="0" w:color="auto"/>
                          <w:bottom w:val="single" w:sz="4" w:space="0" w:color="auto"/>
                          <w:right w:val="single" w:sz="4" w:space="0" w:color="auto"/>
                        </w:tcBorders>
                      </w:tcPr>
                      <w:p w14:paraId="696548CB" w14:textId="77777777" w:rsidR="009F16D1" w:rsidRDefault="009F16D1" w:rsidP="009F16D1">
                        <w:pPr>
                          <w:spacing w:after="0"/>
                        </w:pPr>
                      </w:p>
                    </w:tc>
                  </w:tr>
                  <w:tr w:rsidR="009F16D1" w14:paraId="71AC0825" w14:textId="77777777">
                    <w:tc>
                      <w:tcPr>
                        <w:tcW w:w="5454" w:type="dxa"/>
                        <w:tcBorders>
                          <w:top w:val="single" w:sz="4" w:space="0" w:color="auto"/>
                          <w:left w:val="single" w:sz="4" w:space="0" w:color="auto"/>
                          <w:bottom w:val="single" w:sz="4" w:space="0" w:color="auto"/>
                          <w:right w:val="single" w:sz="4" w:space="0" w:color="auto"/>
                        </w:tcBorders>
                        <w:hideMark/>
                      </w:tcPr>
                      <w:p w14:paraId="28C1E748" w14:textId="77777777" w:rsidR="009F16D1" w:rsidRDefault="009F16D1" w:rsidP="009F16D1">
                        <w:pPr>
                          <w:spacing w:after="0"/>
                        </w:pPr>
                        <w:r>
                          <w:lastRenderedPageBreak/>
                          <w:t>Commitment to voluntary engagement — no conditionality or compliance monitoring in any aspect of the role</w:t>
                        </w:r>
                      </w:p>
                    </w:tc>
                    <w:tc>
                      <w:tcPr>
                        <w:tcW w:w="1417" w:type="dxa"/>
                        <w:tcBorders>
                          <w:top w:val="single" w:sz="4" w:space="0" w:color="auto"/>
                          <w:left w:val="single" w:sz="4" w:space="0" w:color="auto"/>
                          <w:bottom w:val="single" w:sz="4" w:space="0" w:color="auto"/>
                          <w:right w:val="single" w:sz="4" w:space="0" w:color="auto"/>
                        </w:tcBorders>
                        <w:hideMark/>
                      </w:tcPr>
                      <w:p w14:paraId="31D2881A" w14:textId="77777777" w:rsidR="009F16D1" w:rsidRDefault="009F16D1" w:rsidP="009F16D1">
                        <w:pPr>
                          <w:spacing w:after="0"/>
                        </w:pPr>
                        <w:r>
                          <w:rPr>
                            <w:rFonts w:ascii="Wingdings" w:eastAsia="Wingdings" w:hAnsi="Wingdings" w:cs="Wingdings"/>
                          </w:rPr>
                          <w:t>ü</w:t>
                        </w:r>
                      </w:p>
                    </w:tc>
                    <w:tc>
                      <w:tcPr>
                        <w:tcW w:w="1651" w:type="dxa"/>
                        <w:tcBorders>
                          <w:top w:val="single" w:sz="4" w:space="0" w:color="auto"/>
                          <w:left w:val="single" w:sz="4" w:space="0" w:color="auto"/>
                          <w:bottom w:val="single" w:sz="4" w:space="0" w:color="auto"/>
                          <w:right w:val="single" w:sz="4" w:space="0" w:color="auto"/>
                        </w:tcBorders>
                      </w:tcPr>
                      <w:p w14:paraId="74BC2A34" w14:textId="77777777" w:rsidR="009F16D1" w:rsidRDefault="009F16D1" w:rsidP="009F16D1">
                        <w:pPr>
                          <w:spacing w:after="0"/>
                        </w:pPr>
                      </w:p>
                    </w:tc>
                  </w:tr>
                  <w:tr w:rsidR="009F16D1" w14:paraId="522DBAE7" w14:textId="77777777">
                    <w:tc>
                      <w:tcPr>
                        <w:tcW w:w="5454" w:type="dxa"/>
                        <w:tcBorders>
                          <w:top w:val="single" w:sz="4" w:space="0" w:color="auto"/>
                          <w:left w:val="single" w:sz="4" w:space="0" w:color="auto"/>
                          <w:bottom w:val="single" w:sz="4" w:space="0" w:color="auto"/>
                          <w:right w:val="single" w:sz="4" w:space="0" w:color="auto"/>
                        </w:tcBorders>
                        <w:hideMark/>
                      </w:tcPr>
                      <w:p w14:paraId="6FC16C00" w14:textId="77777777" w:rsidR="009F16D1" w:rsidRDefault="009F16D1" w:rsidP="009F16D1">
                        <w:pPr>
                          <w:spacing w:after="0"/>
                        </w:pPr>
                        <w:r>
                          <w:t>Commitment to trauma-informed practice and willingness to complete joint programme training in Months 1–2</w:t>
                        </w:r>
                      </w:p>
                    </w:tc>
                    <w:tc>
                      <w:tcPr>
                        <w:tcW w:w="1417" w:type="dxa"/>
                        <w:tcBorders>
                          <w:top w:val="single" w:sz="4" w:space="0" w:color="auto"/>
                          <w:left w:val="single" w:sz="4" w:space="0" w:color="auto"/>
                          <w:bottom w:val="single" w:sz="4" w:space="0" w:color="auto"/>
                          <w:right w:val="single" w:sz="4" w:space="0" w:color="auto"/>
                        </w:tcBorders>
                        <w:hideMark/>
                      </w:tcPr>
                      <w:p w14:paraId="6A591FE1" w14:textId="77777777" w:rsidR="009F16D1" w:rsidRDefault="009F16D1" w:rsidP="009F16D1">
                        <w:pPr>
                          <w:spacing w:after="0"/>
                        </w:pPr>
                        <w:r>
                          <w:rPr>
                            <w:rFonts w:ascii="Wingdings" w:eastAsia="Wingdings" w:hAnsi="Wingdings" w:cs="Wingdings"/>
                          </w:rPr>
                          <w:t>ü</w:t>
                        </w:r>
                      </w:p>
                    </w:tc>
                    <w:tc>
                      <w:tcPr>
                        <w:tcW w:w="1651" w:type="dxa"/>
                        <w:tcBorders>
                          <w:top w:val="single" w:sz="4" w:space="0" w:color="auto"/>
                          <w:left w:val="single" w:sz="4" w:space="0" w:color="auto"/>
                          <w:bottom w:val="single" w:sz="4" w:space="0" w:color="auto"/>
                          <w:right w:val="single" w:sz="4" w:space="0" w:color="auto"/>
                        </w:tcBorders>
                      </w:tcPr>
                      <w:p w14:paraId="7828D985" w14:textId="77777777" w:rsidR="009F16D1" w:rsidRDefault="009F16D1" w:rsidP="009F16D1">
                        <w:pPr>
                          <w:spacing w:after="0"/>
                        </w:pPr>
                      </w:p>
                    </w:tc>
                  </w:tr>
                  <w:tr w:rsidR="009F16D1" w14:paraId="523AB1D8" w14:textId="77777777">
                    <w:tc>
                      <w:tcPr>
                        <w:tcW w:w="5454" w:type="dxa"/>
                        <w:tcBorders>
                          <w:top w:val="single" w:sz="4" w:space="0" w:color="auto"/>
                          <w:left w:val="single" w:sz="4" w:space="0" w:color="auto"/>
                          <w:bottom w:val="single" w:sz="4" w:space="0" w:color="auto"/>
                          <w:right w:val="single" w:sz="4" w:space="0" w:color="auto"/>
                        </w:tcBorders>
                        <w:hideMark/>
                      </w:tcPr>
                      <w:p w14:paraId="3F6805DC" w14:textId="77777777" w:rsidR="009F16D1" w:rsidRDefault="009F16D1" w:rsidP="009F16D1">
                        <w:pPr>
                          <w:spacing w:after="0"/>
                        </w:pPr>
                        <w:r>
                          <w:t>Honest, reliable and warm: able to keep the small promises that trust is built on</w:t>
                        </w:r>
                      </w:p>
                    </w:tc>
                    <w:tc>
                      <w:tcPr>
                        <w:tcW w:w="1417" w:type="dxa"/>
                        <w:tcBorders>
                          <w:top w:val="single" w:sz="4" w:space="0" w:color="auto"/>
                          <w:left w:val="single" w:sz="4" w:space="0" w:color="auto"/>
                          <w:bottom w:val="single" w:sz="4" w:space="0" w:color="auto"/>
                          <w:right w:val="single" w:sz="4" w:space="0" w:color="auto"/>
                        </w:tcBorders>
                        <w:hideMark/>
                      </w:tcPr>
                      <w:p w14:paraId="14B5AFE0" w14:textId="77777777" w:rsidR="009F16D1" w:rsidRDefault="009F16D1" w:rsidP="009F16D1">
                        <w:pPr>
                          <w:spacing w:after="0"/>
                        </w:pPr>
                        <w:r>
                          <w:rPr>
                            <w:rFonts w:ascii="Wingdings" w:eastAsia="Wingdings" w:hAnsi="Wingdings" w:cs="Wingdings"/>
                          </w:rPr>
                          <w:t>ü</w:t>
                        </w:r>
                      </w:p>
                    </w:tc>
                    <w:tc>
                      <w:tcPr>
                        <w:tcW w:w="1651" w:type="dxa"/>
                        <w:tcBorders>
                          <w:top w:val="single" w:sz="4" w:space="0" w:color="auto"/>
                          <w:left w:val="single" w:sz="4" w:space="0" w:color="auto"/>
                          <w:bottom w:val="single" w:sz="4" w:space="0" w:color="auto"/>
                          <w:right w:val="single" w:sz="4" w:space="0" w:color="auto"/>
                        </w:tcBorders>
                      </w:tcPr>
                      <w:p w14:paraId="1928EDE2" w14:textId="77777777" w:rsidR="009F16D1" w:rsidRDefault="009F16D1" w:rsidP="009F16D1">
                        <w:pPr>
                          <w:spacing w:after="0"/>
                        </w:pPr>
                      </w:p>
                    </w:tc>
                  </w:tr>
                </w:tbl>
                <w:p w14:paraId="30C594E5" w14:textId="77777777" w:rsidR="009F16D1" w:rsidRDefault="009F16D1" w:rsidP="009F16D1">
                  <w:pPr>
                    <w:spacing w:after="0"/>
                  </w:pPr>
                </w:p>
              </w:tc>
            </w:tr>
          </w:tbl>
          <w:p w14:paraId="1BFD1CAF" w14:textId="77777777" w:rsidR="00405C00" w:rsidRPr="00227E94" w:rsidRDefault="00405C00" w:rsidP="009F16D1"/>
        </w:tc>
      </w:tr>
      <w:tr w:rsidR="00405C00" w14:paraId="5E04ED04" w14:textId="77777777" w:rsidTr="00AD0417">
        <w:tc>
          <w:tcPr>
            <w:tcW w:w="9610" w:type="dxa"/>
            <w:tcBorders>
              <w:top w:val="single" w:sz="4" w:space="0" w:color="auto"/>
              <w:left w:val="nil"/>
              <w:bottom w:val="single" w:sz="4" w:space="0" w:color="auto"/>
              <w:right w:val="nil"/>
            </w:tcBorders>
          </w:tcPr>
          <w:p w14:paraId="7A605E0C" w14:textId="77777777" w:rsidR="00405C00" w:rsidRPr="00227E94" w:rsidRDefault="00405C00" w:rsidP="00405C00">
            <w:pPr>
              <w:rPr>
                <w:b/>
                <w:bCs/>
                <w:sz w:val="28"/>
                <w:szCs w:val="24"/>
              </w:rPr>
            </w:pPr>
            <w:r w:rsidRPr="00227E94">
              <w:rPr>
                <w:b/>
                <w:bCs/>
                <w:sz w:val="28"/>
                <w:szCs w:val="24"/>
              </w:rPr>
              <w:lastRenderedPageBreak/>
              <w:t>Signature of Postholder</w:t>
            </w:r>
          </w:p>
        </w:tc>
      </w:tr>
      <w:tr w:rsidR="00405C00" w14:paraId="30ADB34D" w14:textId="77777777" w:rsidTr="00AD0417">
        <w:tc>
          <w:tcPr>
            <w:tcW w:w="9610" w:type="dxa"/>
            <w:tcBorders>
              <w:top w:val="single" w:sz="4" w:space="0" w:color="auto"/>
              <w:left w:val="single" w:sz="4" w:space="0" w:color="auto"/>
              <w:bottom w:val="single" w:sz="4" w:space="0" w:color="auto"/>
            </w:tcBorders>
          </w:tcPr>
          <w:p w14:paraId="7E0599A0" w14:textId="77777777" w:rsidR="00405C00" w:rsidRPr="00227E94" w:rsidRDefault="00405C00" w:rsidP="00405C00"/>
          <w:p w14:paraId="37E393E6" w14:textId="77777777" w:rsidR="00405C00" w:rsidRDefault="00405C00" w:rsidP="00405C00">
            <w:pPr>
              <w:rPr>
                <w:sz w:val="28"/>
                <w:szCs w:val="24"/>
              </w:rPr>
            </w:pPr>
          </w:p>
        </w:tc>
      </w:tr>
      <w:tr w:rsidR="00405C00" w14:paraId="1103C49D" w14:textId="77777777" w:rsidTr="00AD0417">
        <w:tc>
          <w:tcPr>
            <w:tcW w:w="9610" w:type="dxa"/>
            <w:tcBorders>
              <w:top w:val="single" w:sz="4" w:space="0" w:color="auto"/>
              <w:left w:val="nil"/>
              <w:bottom w:val="single" w:sz="4" w:space="0" w:color="auto"/>
              <w:right w:val="nil"/>
            </w:tcBorders>
          </w:tcPr>
          <w:p w14:paraId="12C45529" w14:textId="77777777" w:rsidR="00405C00" w:rsidRPr="00227E94" w:rsidRDefault="00405C00" w:rsidP="00405C00">
            <w:pPr>
              <w:rPr>
                <w:b/>
                <w:bCs/>
                <w:sz w:val="28"/>
                <w:szCs w:val="24"/>
              </w:rPr>
            </w:pPr>
            <w:r w:rsidRPr="00227E94">
              <w:rPr>
                <w:b/>
                <w:bCs/>
                <w:sz w:val="28"/>
                <w:szCs w:val="24"/>
              </w:rPr>
              <w:t>Signature of Manager</w:t>
            </w:r>
          </w:p>
        </w:tc>
      </w:tr>
      <w:tr w:rsidR="00405C00" w14:paraId="401610DF" w14:textId="77777777" w:rsidTr="00AD0417">
        <w:tc>
          <w:tcPr>
            <w:tcW w:w="9610" w:type="dxa"/>
            <w:tcBorders>
              <w:top w:val="single" w:sz="4" w:space="0" w:color="auto"/>
              <w:left w:val="single" w:sz="4" w:space="0" w:color="auto"/>
              <w:bottom w:val="single" w:sz="4" w:space="0" w:color="auto"/>
            </w:tcBorders>
          </w:tcPr>
          <w:p w14:paraId="589A6FC9" w14:textId="77777777" w:rsidR="00405C00" w:rsidRPr="00227E94" w:rsidRDefault="00405C00" w:rsidP="00405C00"/>
          <w:p w14:paraId="37BF4710" w14:textId="77777777" w:rsidR="00405C00" w:rsidRDefault="00405C00" w:rsidP="00405C00">
            <w:pPr>
              <w:rPr>
                <w:sz w:val="28"/>
                <w:szCs w:val="24"/>
              </w:rPr>
            </w:pPr>
          </w:p>
        </w:tc>
      </w:tr>
      <w:tr w:rsidR="00405C00" w14:paraId="636D89EB" w14:textId="77777777" w:rsidTr="00AD0417">
        <w:tc>
          <w:tcPr>
            <w:tcW w:w="9610" w:type="dxa"/>
            <w:tcBorders>
              <w:top w:val="single" w:sz="4" w:space="0" w:color="auto"/>
              <w:left w:val="nil"/>
              <w:bottom w:val="single" w:sz="4" w:space="0" w:color="auto"/>
              <w:right w:val="nil"/>
            </w:tcBorders>
          </w:tcPr>
          <w:p w14:paraId="29920F9C" w14:textId="77777777" w:rsidR="00405C00" w:rsidRPr="00227E94" w:rsidRDefault="00405C00" w:rsidP="00405C00">
            <w:pPr>
              <w:rPr>
                <w:b/>
                <w:bCs/>
                <w:sz w:val="28"/>
                <w:szCs w:val="24"/>
              </w:rPr>
            </w:pPr>
            <w:r w:rsidRPr="00227E94">
              <w:rPr>
                <w:b/>
                <w:bCs/>
                <w:sz w:val="28"/>
                <w:szCs w:val="24"/>
              </w:rPr>
              <w:t>Job Description Compiled by</w:t>
            </w:r>
          </w:p>
        </w:tc>
      </w:tr>
      <w:tr w:rsidR="00405C00" w14:paraId="472205AA" w14:textId="77777777" w:rsidTr="00AD0417">
        <w:tc>
          <w:tcPr>
            <w:tcW w:w="9610" w:type="dxa"/>
            <w:tcBorders>
              <w:top w:val="single" w:sz="4" w:space="0" w:color="auto"/>
              <w:left w:val="single" w:sz="4" w:space="0" w:color="auto"/>
              <w:bottom w:val="single" w:sz="4" w:space="0" w:color="auto"/>
            </w:tcBorders>
          </w:tcPr>
          <w:p w14:paraId="7C50E9B0" w14:textId="0074D776" w:rsidR="00405C00" w:rsidRPr="00227E94" w:rsidRDefault="00612D25" w:rsidP="00405C00">
            <w:r>
              <w:t>BH</w:t>
            </w:r>
          </w:p>
        </w:tc>
      </w:tr>
      <w:tr w:rsidR="00405C00" w14:paraId="5B24CF1D" w14:textId="77777777" w:rsidTr="00AD0417">
        <w:tc>
          <w:tcPr>
            <w:tcW w:w="9610" w:type="dxa"/>
            <w:tcBorders>
              <w:top w:val="single" w:sz="4" w:space="0" w:color="auto"/>
              <w:left w:val="nil"/>
              <w:bottom w:val="single" w:sz="4" w:space="0" w:color="auto"/>
              <w:right w:val="nil"/>
            </w:tcBorders>
          </w:tcPr>
          <w:p w14:paraId="7F4026FE" w14:textId="77777777" w:rsidR="00405C00" w:rsidRPr="00227E94" w:rsidRDefault="00405C00" w:rsidP="00405C00">
            <w:pPr>
              <w:rPr>
                <w:b/>
                <w:bCs/>
                <w:sz w:val="28"/>
                <w:szCs w:val="24"/>
              </w:rPr>
            </w:pPr>
            <w:r w:rsidRPr="00227E94">
              <w:rPr>
                <w:b/>
                <w:bCs/>
                <w:sz w:val="28"/>
                <w:szCs w:val="24"/>
              </w:rPr>
              <w:t>Date Completed/Revised</w:t>
            </w:r>
          </w:p>
        </w:tc>
      </w:tr>
      <w:tr w:rsidR="00405C00" w14:paraId="2EB040D2" w14:textId="77777777" w:rsidTr="00AD0417">
        <w:tc>
          <w:tcPr>
            <w:tcW w:w="9610" w:type="dxa"/>
            <w:tcBorders>
              <w:top w:val="single" w:sz="4" w:space="0" w:color="auto"/>
              <w:left w:val="single" w:sz="4" w:space="0" w:color="auto"/>
              <w:bottom w:val="single" w:sz="4" w:space="0" w:color="auto"/>
            </w:tcBorders>
          </w:tcPr>
          <w:p w14:paraId="2E2A7AA8" w14:textId="777DFF02" w:rsidR="00405C00" w:rsidRPr="00227E94" w:rsidRDefault="00612D25" w:rsidP="00405C00">
            <w:r>
              <w:t>17/08/2026</w:t>
            </w:r>
          </w:p>
        </w:tc>
      </w:tr>
    </w:tbl>
    <w:p w14:paraId="3AB37E33" w14:textId="5DC4FF3D" w:rsidR="00D7797D" w:rsidRDefault="00405C00" w:rsidP="0007384E">
      <w:pPr>
        <w:tabs>
          <w:tab w:val="right" w:pos="9356"/>
        </w:tabs>
        <w:ind w:right="-164"/>
      </w:pPr>
      <w:r>
        <w:t>Job description should be reviewed annually</w:t>
      </w:r>
      <w:r w:rsidR="0007384E">
        <w:tab/>
        <w:t>v</w:t>
      </w:r>
      <w:r w:rsidR="00733047">
        <w:t>3b</w:t>
      </w:r>
      <w:r w:rsidR="00A57889">
        <w:t xml:space="preserve"> 17/08/2026</w:t>
      </w:r>
    </w:p>
    <w:p w14:paraId="6D68DD21" w14:textId="77777777" w:rsidR="00247845" w:rsidRDefault="00247845" w:rsidP="0007384E">
      <w:pPr>
        <w:tabs>
          <w:tab w:val="right" w:pos="9356"/>
        </w:tabs>
        <w:ind w:right="-164"/>
      </w:pPr>
    </w:p>
    <w:sectPr w:rsidR="00247845" w:rsidSect="00FA2E20">
      <w:headerReference w:type="first" r:id="rId12"/>
      <w:pgSz w:w="11906" w:h="16838"/>
      <w:pgMar w:top="1440" w:right="1440" w:bottom="1440" w:left="85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7440CE" w14:textId="77777777" w:rsidR="00BD1A90" w:rsidRDefault="00BD1A90" w:rsidP="00D7797D">
      <w:pPr>
        <w:spacing w:after="0" w:line="240" w:lineRule="auto"/>
      </w:pPr>
      <w:r>
        <w:separator/>
      </w:r>
    </w:p>
  </w:endnote>
  <w:endnote w:type="continuationSeparator" w:id="0">
    <w:p w14:paraId="170D827E" w14:textId="77777777" w:rsidR="00BD1A90" w:rsidRDefault="00BD1A90" w:rsidP="00D779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3A6117" w14:textId="77777777" w:rsidR="00BD1A90" w:rsidRDefault="00BD1A90" w:rsidP="00D7797D">
      <w:pPr>
        <w:spacing w:after="0" w:line="240" w:lineRule="auto"/>
      </w:pPr>
      <w:r>
        <w:separator/>
      </w:r>
    </w:p>
  </w:footnote>
  <w:footnote w:type="continuationSeparator" w:id="0">
    <w:p w14:paraId="2C96390C" w14:textId="77777777" w:rsidR="00BD1A90" w:rsidRDefault="00BD1A90" w:rsidP="00D779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1CDC05" w14:textId="3F928CCF" w:rsidR="00B80703" w:rsidRPr="00D7797D" w:rsidRDefault="00B80703" w:rsidP="00B80703">
    <w:pPr>
      <w:pStyle w:val="Header"/>
      <w:jc w:val="center"/>
      <w:rPr>
        <w:sz w:val="40"/>
        <w:szCs w:val="36"/>
      </w:rPr>
    </w:pPr>
    <w:r w:rsidRPr="00D7797D">
      <w:rPr>
        <w:b/>
        <w:noProof/>
        <w:sz w:val="40"/>
        <w:szCs w:val="36"/>
        <w:lang w:eastAsia="en-GB"/>
      </w:rPr>
      <w:drawing>
        <wp:anchor distT="0" distB="0" distL="114300" distR="114300" simplePos="0" relativeHeight="251658240" behindDoc="1" locked="0" layoutInCell="1" allowOverlap="1" wp14:anchorId="653195C3" wp14:editId="3A4B53E6">
          <wp:simplePos x="0" y="0"/>
          <wp:positionH relativeFrom="column">
            <wp:posOffset>-321310</wp:posOffset>
          </wp:positionH>
          <wp:positionV relativeFrom="paragraph">
            <wp:posOffset>-478155</wp:posOffset>
          </wp:positionV>
          <wp:extent cx="1304925" cy="1304925"/>
          <wp:effectExtent l="0" t="0" r="9525" b="9525"/>
          <wp:wrapNone/>
          <wp:docPr id="4304314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306728"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304925" cy="130492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2" behindDoc="1" locked="0" layoutInCell="1" allowOverlap="1" wp14:anchorId="76DE7445" wp14:editId="4F1F737A">
          <wp:simplePos x="0" y="0"/>
          <wp:positionH relativeFrom="column">
            <wp:posOffset>5800090</wp:posOffset>
          </wp:positionH>
          <wp:positionV relativeFrom="paragraph">
            <wp:posOffset>-38735</wp:posOffset>
          </wp:positionV>
          <wp:extent cx="1035685" cy="563880"/>
          <wp:effectExtent l="0" t="0" r="0" b="7620"/>
          <wp:wrapNone/>
          <wp:docPr id="127239937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4845353" name="Picture 1454845353"/>
                  <pic:cNvPicPr/>
                </pic:nvPicPr>
                <pic:blipFill>
                  <a:blip r:embed="rId2">
                    <a:extLst>
                      <a:ext uri="{28A0092B-C50C-407E-A947-70E740481C1C}">
                        <a14:useLocalDpi xmlns:a14="http://schemas.microsoft.com/office/drawing/2010/main" val="0"/>
                      </a:ext>
                    </a:extLst>
                  </a:blip>
                  <a:stretch>
                    <a:fillRect/>
                  </a:stretch>
                </pic:blipFill>
                <pic:spPr>
                  <a:xfrm>
                    <a:off x="0" y="0"/>
                    <a:ext cx="1035685" cy="563880"/>
                  </a:xfrm>
                  <a:prstGeom prst="rect">
                    <a:avLst/>
                  </a:prstGeom>
                </pic:spPr>
              </pic:pic>
            </a:graphicData>
          </a:graphic>
          <wp14:sizeRelH relativeFrom="page">
            <wp14:pctWidth>0</wp14:pctWidth>
          </wp14:sizeRelH>
          <wp14:sizeRelV relativeFrom="page">
            <wp14:pctHeight>0</wp14:pctHeight>
          </wp14:sizeRelV>
        </wp:anchor>
      </w:drawing>
    </w:r>
    <w:r w:rsidRPr="00D7797D">
      <w:rPr>
        <w:sz w:val="40"/>
        <w:szCs w:val="36"/>
      </w:rPr>
      <w:t>JOB DESCRIPTION</w:t>
    </w:r>
  </w:p>
  <w:p w14:paraId="58F3469A" w14:textId="77777777" w:rsidR="00FA2E20" w:rsidRDefault="00FA2E2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8A62C1"/>
    <w:multiLevelType w:val="hybridMultilevel"/>
    <w:tmpl w:val="2932F052"/>
    <w:lvl w:ilvl="0" w:tplc="1F0C82FA">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B8521AC"/>
    <w:multiLevelType w:val="hybridMultilevel"/>
    <w:tmpl w:val="16D2B568"/>
    <w:lvl w:ilvl="0" w:tplc="1F0C82FA">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1076731"/>
    <w:multiLevelType w:val="hybridMultilevel"/>
    <w:tmpl w:val="6AFEECC0"/>
    <w:lvl w:ilvl="0" w:tplc="08090001">
      <w:start w:val="1"/>
      <w:numFmt w:val="bullet"/>
      <w:lvlText w:val=""/>
      <w:lvlJc w:val="left"/>
      <w:pPr>
        <w:ind w:left="720" w:hanging="360"/>
      </w:pPr>
      <w:rPr>
        <w:rFonts w:ascii="Symbol" w:hAnsi="Symbol" w:hint="default"/>
      </w:rPr>
    </w:lvl>
    <w:lvl w:ilvl="1" w:tplc="0CF8E95E">
      <w:numFmt w:val="bullet"/>
      <w:lvlText w:val="•"/>
      <w:lvlJc w:val="left"/>
      <w:pPr>
        <w:ind w:left="1440" w:hanging="360"/>
      </w:pPr>
      <w:rPr>
        <w:rFonts w:ascii="Calibri" w:eastAsiaTheme="minorHAnsi"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4652A20"/>
    <w:multiLevelType w:val="hybridMultilevel"/>
    <w:tmpl w:val="B03466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73101022">
    <w:abstractNumId w:val="2"/>
  </w:num>
  <w:num w:numId="2" w16cid:durableId="1709598472">
    <w:abstractNumId w:val="3"/>
  </w:num>
  <w:num w:numId="3" w16cid:durableId="10765923">
    <w:abstractNumId w:val="0"/>
  </w:num>
  <w:num w:numId="4" w16cid:durableId="16736796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2653"/>
    <w:rsid w:val="00031681"/>
    <w:rsid w:val="00033B98"/>
    <w:rsid w:val="00062653"/>
    <w:rsid w:val="0007384E"/>
    <w:rsid w:val="00081F78"/>
    <w:rsid w:val="000B2A3A"/>
    <w:rsid w:val="000E5DD5"/>
    <w:rsid w:val="001225E1"/>
    <w:rsid w:val="00122C80"/>
    <w:rsid w:val="00227E94"/>
    <w:rsid w:val="00247845"/>
    <w:rsid w:val="002B5E15"/>
    <w:rsid w:val="002D3A99"/>
    <w:rsid w:val="0030126D"/>
    <w:rsid w:val="00305DA2"/>
    <w:rsid w:val="00351243"/>
    <w:rsid w:val="003A3A32"/>
    <w:rsid w:val="003F241C"/>
    <w:rsid w:val="00405C00"/>
    <w:rsid w:val="0041032E"/>
    <w:rsid w:val="00570A76"/>
    <w:rsid w:val="005A2A96"/>
    <w:rsid w:val="005D6DD3"/>
    <w:rsid w:val="005E6B7C"/>
    <w:rsid w:val="005F3578"/>
    <w:rsid w:val="00605022"/>
    <w:rsid w:val="00612D25"/>
    <w:rsid w:val="0065279F"/>
    <w:rsid w:val="00670CBD"/>
    <w:rsid w:val="006D5DC8"/>
    <w:rsid w:val="00733047"/>
    <w:rsid w:val="00780D7B"/>
    <w:rsid w:val="007B38ED"/>
    <w:rsid w:val="007C7ED5"/>
    <w:rsid w:val="007D598A"/>
    <w:rsid w:val="007E5DD3"/>
    <w:rsid w:val="00806DCE"/>
    <w:rsid w:val="0082285C"/>
    <w:rsid w:val="008249B2"/>
    <w:rsid w:val="008C45B3"/>
    <w:rsid w:val="009260AB"/>
    <w:rsid w:val="00957F52"/>
    <w:rsid w:val="009724A8"/>
    <w:rsid w:val="009A3EBF"/>
    <w:rsid w:val="009C7573"/>
    <w:rsid w:val="009F16D1"/>
    <w:rsid w:val="00A57889"/>
    <w:rsid w:val="00A83BF5"/>
    <w:rsid w:val="00AD0417"/>
    <w:rsid w:val="00AE6F10"/>
    <w:rsid w:val="00B30DB6"/>
    <w:rsid w:val="00B3274A"/>
    <w:rsid w:val="00B80703"/>
    <w:rsid w:val="00B8573A"/>
    <w:rsid w:val="00BD1A90"/>
    <w:rsid w:val="00C06EF2"/>
    <w:rsid w:val="00C170D4"/>
    <w:rsid w:val="00C65ACF"/>
    <w:rsid w:val="00C76F55"/>
    <w:rsid w:val="00CB67DE"/>
    <w:rsid w:val="00D7797D"/>
    <w:rsid w:val="00D874B2"/>
    <w:rsid w:val="00D971AF"/>
    <w:rsid w:val="00DA5665"/>
    <w:rsid w:val="00DB30B9"/>
    <w:rsid w:val="00DC12D0"/>
    <w:rsid w:val="00E305AB"/>
    <w:rsid w:val="00E308D1"/>
    <w:rsid w:val="00E77347"/>
    <w:rsid w:val="00EB567D"/>
    <w:rsid w:val="00EB7573"/>
    <w:rsid w:val="00EC5D06"/>
    <w:rsid w:val="00ED0186"/>
    <w:rsid w:val="00ED229F"/>
    <w:rsid w:val="00F20CE6"/>
    <w:rsid w:val="00F31D94"/>
    <w:rsid w:val="00F807B8"/>
    <w:rsid w:val="00FA2E20"/>
    <w:rsid w:val="00FD0F00"/>
    <w:rsid w:val="00FE61A4"/>
    <w:rsid w:val="00FE7ACA"/>
    <w:rsid w:val="00FF66C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C21ECD"/>
  <w15:chartTrackingRefBased/>
  <w15:docId w15:val="{EC0C0583-4AEE-472F-BE9F-846C93463E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heme="minorBidi"/>
        <w:kern w:val="2"/>
        <w:sz w:val="24"/>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7797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7797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7797D"/>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7797D"/>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D7797D"/>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D7797D"/>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D7797D"/>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D7797D"/>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D7797D"/>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7797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7797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7797D"/>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7797D"/>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D7797D"/>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D7797D"/>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D7797D"/>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D7797D"/>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D7797D"/>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D7797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7797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7797D"/>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7797D"/>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D7797D"/>
    <w:pPr>
      <w:spacing w:before="160"/>
      <w:jc w:val="center"/>
    </w:pPr>
    <w:rPr>
      <w:i/>
      <w:iCs/>
      <w:color w:val="404040" w:themeColor="text1" w:themeTint="BF"/>
    </w:rPr>
  </w:style>
  <w:style w:type="character" w:customStyle="1" w:styleId="QuoteChar">
    <w:name w:val="Quote Char"/>
    <w:basedOn w:val="DefaultParagraphFont"/>
    <w:link w:val="Quote"/>
    <w:uiPriority w:val="29"/>
    <w:rsid w:val="00D7797D"/>
    <w:rPr>
      <w:i/>
      <w:iCs/>
      <w:color w:val="404040" w:themeColor="text1" w:themeTint="BF"/>
    </w:rPr>
  </w:style>
  <w:style w:type="paragraph" w:styleId="ListParagraph">
    <w:name w:val="List Paragraph"/>
    <w:basedOn w:val="Normal"/>
    <w:uiPriority w:val="34"/>
    <w:qFormat/>
    <w:rsid w:val="00D7797D"/>
    <w:pPr>
      <w:ind w:left="720"/>
      <w:contextualSpacing/>
    </w:pPr>
  </w:style>
  <w:style w:type="character" w:styleId="IntenseEmphasis">
    <w:name w:val="Intense Emphasis"/>
    <w:basedOn w:val="DefaultParagraphFont"/>
    <w:uiPriority w:val="21"/>
    <w:qFormat/>
    <w:rsid w:val="00D7797D"/>
    <w:rPr>
      <w:i/>
      <w:iCs/>
      <w:color w:val="0F4761" w:themeColor="accent1" w:themeShade="BF"/>
    </w:rPr>
  </w:style>
  <w:style w:type="paragraph" w:styleId="IntenseQuote">
    <w:name w:val="Intense Quote"/>
    <w:basedOn w:val="Normal"/>
    <w:next w:val="Normal"/>
    <w:link w:val="IntenseQuoteChar"/>
    <w:uiPriority w:val="30"/>
    <w:qFormat/>
    <w:rsid w:val="00D7797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7797D"/>
    <w:rPr>
      <w:i/>
      <w:iCs/>
      <w:color w:val="0F4761" w:themeColor="accent1" w:themeShade="BF"/>
    </w:rPr>
  </w:style>
  <w:style w:type="character" w:styleId="IntenseReference">
    <w:name w:val="Intense Reference"/>
    <w:basedOn w:val="DefaultParagraphFont"/>
    <w:uiPriority w:val="32"/>
    <w:qFormat/>
    <w:rsid w:val="00D7797D"/>
    <w:rPr>
      <w:b/>
      <w:bCs/>
      <w:smallCaps/>
      <w:color w:val="0F4761" w:themeColor="accent1" w:themeShade="BF"/>
      <w:spacing w:val="5"/>
    </w:rPr>
  </w:style>
  <w:style w:type="paragraph" w:styleId="Header">
    <w:name w:val="header"/>
    <w:basedOn w:val="Normal"/>
    <w:link w:val="HeaderChar"/>
    <w:uiPriority w:val="99"/>
    <w:unhideWhenUsed/>
    <w:rsid w:val="00D779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D7797D"/>
  </w:style>
  <w:style w:type="paragraph" w:styleId="Footer">
    <w:name w:val="footer"/>
    <w:basedOn w:val="Normal"/>
    <w:link w:val="FooterChar"/>
    <w:uiPriority w:val="99"/>
    <w:unhideWhenUsed/>
    <w:rsid w:val="00D779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D7797D"/>
  </w:style>
  <w:style w:type="table" w:styleId="TableGrid">
    <w:name w:val="Table Grid"/>
    <w:basedOn w:val="TableNormal"/>
    <w:uiPriority w:val="39"/>
    <w:rsid w:val="00D779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ryan.hamilton\CEISGROUP\Documents%20-%20Corporate%20HR\Group%20HR%20Files\Job%20Descriptions%202025-26\CEIS%20Job%20Description%20Template%202026.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60AD446FA453A408B25C1B81D54DD3D" ma:contentTypeVersion="1177" ma:contentTypeDescription="Create a new document." ma:contentTypeScope="" ma:versionID="aa1f17768c8ea7cda06a24a70448e9c6">
  <xsd:schema xmlns:xsd="http://www.w3.org/2001/XMLSchema" xmlns:xs="http://www.w3.org/2001/XMLSchema" xmlns:p="http://schemas.microsoft.com/office/2006/metadata/properties" xmlns:ns1="http://schemas.microsoft.com/sharepoint/v3" xmlns:ns2="06703bba-dc6a-4e66-a58e-ef13f468e7b9" xmlns:ns3="c725938c-f8af-4c27-ac0b-7f87061550ca" targetNamespace="http://schemas.microsoft.com/office/2006/metadata/properties" ma:root="true" ma:fieldsID="c5e17f887b6dacfa2c928db9f3d33af7" ns1:_="" ns2:_="" ns3:_="">
    <xsd:import namespace="http://schemas.microsoft.com/sharepoint/v3"/>
    <xsd:import namespace="06703bba-dc6a-4e66-a58e-ef13f468e7b9"/>
    <xsd:import namespace="c725938c-f8af-4c27-ac0b-7f87061550ca"/>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Location" minOccurs="0"/>
                <xsd:element ref="ns2:SharedWithUsers" minOccurs="0"/>
                <xsd:element ref="ns2:SharedWithDetails" minOccurs="0"/>
                <xsd:element ref="ns3:MediaLengthInSeconds" minOccurs="0"/>
                <xsd:element ref="ns3:lcf76f155ced4ddcb4097134ff3c332f" minOccurs="0"/>
                <xsd:element ref="ns2:TaxCatchAll" minOccurs="0"/>
                <xsd:element ref="ns3:MediaServiceSearchProperties" minOccurs="0"/>
                <xsd:element ref="ns3:MediaServiceObjectDetectorVersions" minOccurs="0"/>
                <xsd:element ref="ns3:MediaServiceBillingMetadata"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30" nillable="true" ma:displayName="Unified Compliance Policy Properties" ma:hidden="true" ma:internalName="_ip_UnifiedCompliancePolicyProperties">
      <xsd:simpleType>
        <xsd:restriction base="dms:Note"/>
      </xsd:simpleType>
    </xsd:element>
    <xsd:element name="_ip_UnifiedCompliancePolicyUIAction" ma:index="3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6703bba-dc6a-4e66-a58e-ef13f468e7b9"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5f1a0047-84ca-41e8-8010-347310dbc9a5}" ma:internalName="TaxCatchAll" ma:showField="CatchAllData" ma:web="06703bba-dc6a-4e66-a58e-ef13f468e7b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725938c-f8af-4c27-ac0b-7f87061550ca"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14e9ca50-2889-4b6f-8cfb-28b07f69e1b7" ma:termSetId="09814cd3-568e-fe90-9814-8d621ff8fb84" ma:anchorId="fba54fb3-c3e1-fe81-a776-ca4b69148c4d" ma:open="true" ma:isKeyword="false">
      <xsd:complexType>
        <xsd:sequence>
          <xsd:element ref="pc:Terms" minOccurs="0" maxOccurs="1"/>
        </xsd:sequence>
      </xsd:complex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06703bba-dc6a-4e66-a58e-ef13f468e7b9" xsi:nil="true"/>
    <_dlc_DocId xmlns="06703bba-dc6a-4e66-a58e-ef13f468e7b9">M4UHRYA4C7YS-37126491-160746</_dlc_DocId>
    <_dlc_DocIdUrl xmlns="06703bba-dc6a-4e66-a58e-ef13f468e7b9">
      <Url>https://ceisbpos.sharepoint.com/sites/documents/_layouts/15/DocIdRedir.aspx?ID=M4UHRYA4C7YS-37126491-160746</Url>
      <Description>M4UHRYA4C7YS-37126491-160746</Description>
    </_dlc_DocIdUrl>
    <lcf76f155ced4ddcb4097134ff3c332f xmlns="c725938c-f8af-4c27-ac0b-7f87061550c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C8AF0E7-6A11-4E91-AF97-7D34B507C8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6703bba-dc6a-4e66-a58e-ef13f468e7b9"/>
    <ds:schemaRef ds:uri="c725938c-f8af-4c27-ac0b-7f87061550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B536263-66E9-4412-97B0-90E355C70BAF}">
  <ds:schemaRefs>
    <ds:schemaRef ds:uri="http://schemas.microsoft.com/sharepoint/events"/>
  </ds:schemaRefs>
</ds:datastoreItem>
</file>

<file path=customXml/itemProps3.xml><?xml version="1.0" encoding="utf-8"?>
<ds:datastoreItem xmlns:ds="http://schemas.openxmlformats.org/officeDocument/2006/customXml" ds:itemID="{B44A2DB6-5E3E-45AC-B7AA-64D074DC3573}">
  <ds:schemaRefs>
    <ds:schemaRef ds:uri="http://schemas.microsoft.com/sharepoint/v3/contenttype/forms"/>
  </ds:schemaRefs>
</ds:datastoreItem>
</file>

<file path=customXml/itemProps4.xml><?xml version="1.0" encoding="utf-8"?>
<ds:datastoreItem xmlns:ds="http://schemas.openxmlformats.org/officeDocument/2006/customXml" ds:itemID="{0E4E8FF7-1C10-4198-BB22-4D32D8F62EBC}">
  <ds:schemaRefs>
    <ds:schemaRef ds:uri="http://schemas.microsoft.com/office/2006/metadata/properties"/>
    <ds:schemaRef ds:uri="http://schemas.microsoft.com/office/infopath/2007/PartnerControls"/>
    <ds:schemaRef ds:uri="http://schemas.microsoft.com/sharepoint/v3"/>
    <ds:schemaRef ds:uri="06703bba-dc6a-4e66-a58e-ef13f468e7b9"/>
    <ds:schemaRef ds:uri="c725938c-f8af-4c27-ac0b-7f87061550ca"/>
  </ds:schemaRefs>
</ds:datastoreItem>
</file>

<file path=docProps/app.xml><?xml version="1.0" encoding="utf-8"?>
<Properties xmlns="http://schemas.openxmlformats.org/officeDocument/2006/extended-properties" xmlns:vt="http://schemas.openxmlformats.org/officeDocument/2006/docPropsVTypes">
  <Template>CEIS Job Description Template 2026.dotx</Template>
  <TotalTime>0</TotalTime>
  <Pages>5</Pages>
  <Words>1250</Words>
  <Characters>7127</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Bryan Hamilton</dc:creator>
  <cp:keywords/>
  <dc:description/>
  <cp:lastModifiedBy>Bryan Hamilton</cp:lastModifiedBy>
  <cp:revision>3</cp:revision>
  <dcterms:created xsi:type="dcterms:W3CDTF">2026-08-19T15:45:00Z</dcterms:created>
  <dcterms:modified xsi:type="dcterms:W3CDTF">2026-08-19T15:51:00Z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0x010100260AD446FA453A408B25C1B81D54DD3D</vt:lpwstr>
  </property>
  <property fmtid="{D5CDD505-2E9C-101B-9397-08002B2CF9AE}" pid="3" name="_dlc_DocIdItemGuid">
    <vt:lpwstr>68c61a2b-60c4-444d-ba9d-9538f7bdac5b</vt:lpwstr>
  </property>
  <property fmtid="{D5CDD505-2E9C-101B-9397-08002B2CF9AE}" pid="4" name="MediaServiceImageTags">
    <vt:lpwstr/>
  </property>
</Properties>
</file>